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198" w:rsidRPr="00791198" w:rsidRDefault="00791198" w:rsidP="00791198">
      <w:pPr>
        <w:spacing w:line="360" w:lineRule="auto"/>
        <w:ind w:firstLine="482"/>
        <w:jc w:val="center"/>
        <w:rPr>
          <w:rFonts w:ascii="宋体" w:eastAsia="宋体" w:hAnsi="宋体"/>
          <w:b/>
          <w:sz w:val="28"/>
          <w:szCs w:val="28"/>
        </w:rPr>
      </w:pPr>
      <w:r w:rsidRPr="00791198">
        <w:rPr>
          <w:rFonts w:ascii="宋体" w:eastAsia="宋体" w:hAnsi="宋体" w:hint="eastAsia"/>
          <w:b/>
          <w:sz w:val="28"/>
          <w:szCs w:val="28"/>
        </w:rPr>
        <w:t>关于申报国家自然</w:t>
      </w:r>
      <w:r w:rsidRPr="00791198">
        <w:rPr>
          <w:rFonts w:ascii="宋体" w:eastAsia="宋体" w:hAnsi="宋体"/>
          <w:b/>
          <w:sz w:val="28"/>
          <w:szCs w:val="28"/>
        </w:rPr>
        <w:t>科学基金</w:t>
      </w:r>
      <w:r w:rsidRPr="00791198">
        <w:rPr>
          <w:rFonts w:ascii="宋体" w:eastAsia="宋体" w:hAnsi="宋体" w:hint="eastAsia"/>
          <w:b/>
          <w:sz w:val="28"/>
          <w:szCs w:val="28"/>
        </w:rPr>
        <w:t>新型光场调控物理及应用重大研究计划</w:t>
      </w:r>
      <w:r w:rsidRPr="00791198">
        <w:rPr>
          <w:rFonts w:ascii="宋体" w:eastAsia="宋体" w:hAnsi="宋体"/>
          <w:b/>
          <w:sz w:val="28"/>
          <w:szCs w:val="28"/>
        </w:rPr>
        <w:t>2022年度项目</w:t>
      </w:r>
      <w:r w:rsidRPr="00791198">
        <w:rPr>
          <w:rFonts w:ascii="宋体" w:eastAsia="宋体" w:hAnsi="宋体"/>
          <w:b/>
          <w:sz w:val="28"/>
          <w:szCs w:val="28"/>
        </w:rPr>
        <w:t>的</w:t>
      </w:r>
      <w:r w:rsidRPr="00791198">
        <w:rPr>
          <w:rFonts w:ascii="宋体" w:eastAsia="宋体" w:hAnsi="宋体" w:hint="eastAsia"/>
          <w:b/>
          <w:sz w:val="28"/>
          <w:szCs w:val="28"/>
        </w:rPr>
        <w:t>通知</w:t>
      </w: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各</w:t>
      </w:r>
      <w:r w:rsidRPr="00791198">
        <w:rPr>
          <w:rFonts w:ascii="宋体" w:eastAsia="宋体" w:hAnsi="宋体"/>
          <w:sz w:val="24"/>
          <w:szCs w:val="24"/>
        </w:rPr>
        <w:t>相关</w:t>
      </w:r>
      <w:r w:rsidRPr="00791198">
        <w:rPr>
          <w:rFonts w:ascii="宋体" w:eastAsia="宋体" w:hAnsi="宋体" w:hint="eastAsia"/>
          <w:sz w:val="24"/>
          <w:szCs w:val="24"/>
        </w:rPr>
        <w:t>单位</w:t>
      </w:r>
      <w:r w:rsidRPr="00791198">
        <w:rPr>
          <w:rFonts w:ascii="宋体" w:eastAsia="宋体" w:hAnsi="宋体"/>
          <w:sz w:val="24"/>
          <w:szCs w:val="24"/>
        </w:rPr>
        <w:t>：</w:t>
      </w: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国家自然科学基金委员会现发布新型光场调控物理及应用重大研究计划</w:t>
      </w:r>
      <w:r w:rsidRPr="00791198">
        <w:rPr>
          <w:rFonts w:ascii="宋体" w:eastAsia="宋体" w:hAnsi="宋体"/>
          <w:sz w:val="24"/>
          <w:szCs w:val="24"/>
        </w:rPr>
        <w:t>2022年度项目指南</w:t>
      </w:r>
      <w:r w:rsidRPr="00791198">
        <w:rPr>
          <w:rFonts w:ascii="宋体" w:eastAsia="宋体" w:hAnsi="宋体" w:hint="eastAsia"/>
          <w:sz w:val="24"/>
          <w:szCs w:val="24"/>
        </w:rPr>
        <w:t>，</w:t>
      </w:r>
      <w:r w:rsidRPr="00791198">
        <w:rPr>
          <w:rFonts w:ascii="宋体" w:eastAsia="宋体" w:hAnsi="宋体"/>
          <w:sz w:val="24"/>
          <w:szCs w:val="24"/>
        </w:rPr>
        <w:t>请申请人按项目指南</w:t>
      </w:r>
      <w:r w:rsidRPr="00791198">
        <w:rPr>
          <w:rFonts w:ascii="宋体" w:eastAsia="宋体" w:hAnsi="宋体" w:hint="eastAsia"/>
          <w:sz w:val="24"/>
          <w:szCs w:val="24"/>
        </w:rPr>
        <w:t>（见</w:t>
      </w:r>
      <w:r w:rsidRPr="00791198">
        <w:rPr>
          <w:rFonts w:ascii="宋体" w:eastAsia="宋体" w:hAnsi="宋体"/>
          <w:sz w:val="24"/>
          <w:szCs w:val="24"/>
        </w:rPr>
        <w:t>附件</w:t>
      </w:r>
      <w:r w:rsidRPr="00791198">
        <w:rPr>
          <w:rFonts w:ascii="宋体" w:eastAsia="宋体" w:hAnsi="宋体" w:hint="eastAsia"/>
          <w:sz w:val="24"/>
          <w:szCs w:val="24"/>
        </w:rPr>
        <w:t>）</w:t>
      </w:r>
      <w:r w:rsidRPr="00791198">
        <w:rPr>
          <w:rFonts w:ascii="宋体" w:eastAsia="宋体" w:hAnsi="宋体"/>
          <w:sz w:val="24"/>
          <w:szCs w:val="24"/>
        </w:rPr>
        <w:t>中所述的要求和注意事项申请</w:t>
      </w:r>
      <w:r w:rsidRPr="00791198">
        <w:rPr>
          <w:rFonts w:ascii="宋体" w:eastAsia="宋体" w:hAnsi="宋体" w:hint="eastAsia"/>
          <w:sz w:val="24"/>
          <w:szCs w:val="24"/>
        </w:rPr>
        <w:t>，主要</w:t>
      </w:r>
      <w:r w:rsidRPr="00791198">
        <w:rPr>
          <w:rFonts w:ascii="宋体" w:eastAsia="宋体" w:hAnsi="宋体"/>
          <w:sz w:val="24"/>
          <w:szCs w:val="24"/>
        </w:rPr>
        <w:t>事项通知如下</w:t>
      </w:r>
      <w:r w:rsidRPr="00791198">
        <w:rPr>
          <w:rFonts w:ascii="宋体" w:eastAsia="宋体" w:hAnsi="宋体" w:hint="eastAsia"/>
          <w:sz w:val="24"/>
          <w:szCs w:val="24"/>
        </w:rPr>
        <w:t>：</w:t>
      </w:r>
    </w:p>
    <w:p w:rsid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1、科学目标</w:t>
      </w: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探讨新型光场的构建、传播、测量与相干控制，提出具有原创性的学术思想，形成一些新的物理概念及相关的光场多维调控方法，为其在物理、信息处理与通信、材料、化学与生命等研究及应用中提供物理基础；通过光场多维调控，研究新型光场与物质相互作用，发现一系列新现象与新效应，产生若干原始思想，并开发出相应的原创技术，逐步形成具有国际影响的学派，进一步提升我国的科学竞争力和科学地位，实现从并行到引领的跨越；通过本重大研究计划的实施，在光场调控技术方面为国家解决相关的重大需求，为国民经济的可持续发展和国家安全等提供基础性和前瞻性的科学技术储备，造就一支高水平、结构合理的研究队伍，产生若干具有国际重要影响的领军人物。</w:t>
      </w:r>
    </w:p>
    <w:p w:rsidR="00791198" w:rsidRPr="00791198" w:rsidRDefault="00791198" w:rsidP="00791198">
      <w:pPr>
        <w:spacing w:line="360" w:lineRule="auto"/>
        <w:ind w:firstLine="480"/>
        <w:rPr>
          <w:rFonts w:ascii="宋体" w:eastAsia="宋体" w:hAnsi="宋体"/>
          <w:sz w:val="24"/>
          <w:szCs w:val="24"/>
        </w:rPr>
      </w:pPr>
      <w:bookmarkStart w:id="0" w:name="_GoBack"/>
      <w:bookmarkEnd w:id="0"/>
      <w:r w:rsidRPr="00791198">
        <w:rPr>
          <w:rFonts w:ascii="宋体" w:eastAsia="宋体" w:hAnsi="宋体" w:hint="eastAsia"/>
          <w:sz w:val="24"/>
          <w:szCs w:val="24"/>
        </w:rPr>
        <w:t>2、核心科学问题</w:t>
      </w: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本重大研究计划以新型光场多维度调控物理及应用为主线，围绕新型光场多维度精确构建、调控及表征；调控新光场与物质相互作用的新物理、新效应和新应用研究关键科学问题开展研究工作。</w:t>
      </w: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3</w:t>
      </w:r>
      <w:r w:rsidRPr="00791198">
        <w:rPr>
          <w:rFonts w:ascii="宋体" w:eastAsia="宋体" w:hAnsi="宋体"/>
          <w:sz w:val="24"/>
          <w:szCs w:val="24"/>
        </w:rPr>
        <w:t>、2022年度资助研究方向</w:t>
      </w: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本重大研究计划本年度只资助集成项目。围绕核心科学目标和指标展开联合攻关，拟资助集成项目</w:t>
      </w:r>
      <w:r w:rsidRPr="00791198">
        <w:rPr>
          <w:rFonts w:ascii="宋体" w:eastAsia="宋体" w:hAnsi="宋体"/>
          <w:sz w:val="24"/>
          <w:szCs w:val="24"/>
        </w:rPr>
        <w:t>7项，直接费用资助强度为500万元-700万元/项，资助期限为3年，申请书中研究期限应填写“2023年1月1日-2025年12月31日”。</w:t>
      </w:r>
    </w:p>
    <w:p w:rsidR="00791198" w:rsidRPr="00791198" w:rsidRDefault="00791198" w:rsidP="00791198">
      <w:pPr>
        <w:spacing w:line="360" w:lineRule="auto"/>
        <w:ind w:firstLine="480"/>
        <w:rPr>
          <w:rFonts w:ascii="宋体" w:eastAsia="宋体" w:hAnsi="宋体"/>
          <w:sz w:val="24"/>
          <w:szCs w:val="24"/>
        </w:rPr>
      </w:pP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校内截止时间：</w:t>
      </w:r>
      <w:r w:rsidRPr="00791198">
        <w:rPr>
          <w:rFonts w:ascii="宋体" w:eastAsia="宋体" w:hAnsi="宋体" w:hint="eastAsia"/>
          <w:sz w:val="24"/>
          <w:szCs w:val="24"/>
        </w:rPr>
        <w:t>7</w:t>
      </w:r>
      <w:r w:rsidRPr="00791198">
        <w:rPr>
          <w:rFonts w:ascii="宋体" w:eastAsia="宋体" w:hAnsi="宋体"/>
          <w:sz w:val="24"/>
          <w:szCs w:val="24"/>
        </w:rPr>
        <w:t>月</w:t>
      </w:r>
      <w:r w:rsidRPr="00791198">
        <w:rPr>
          <w:rFonts w:ascii="宋体" w:eastAsia="宋体" w:hAnsi="宋体" w:hint="eastAsia"/>
          <w:sz w:val="24"/>
          <w:szCs w:val="24"/>
        </w:rPr>
        <w:t>18</w:t>
      </w:r>
      <w:r w:rsidRPr="00791198">
        <w:rPr>
          <w:rFonts w:ascii="宋体" w:eastAsia="宋体" w:hAnsi="宋体"/>
          <w:sz w:val="24"/>
          <w:szCs w:val="24"/>
        </w:rPr>
        <w:t>日</w:t>
      </w: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联系人：韩薇</w:t>
      </w: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联系电话：</w:t>
      </w:r>
      <w:r w:rsidRPr="00791198">
        <w:rPr>
          <w:rFonts w:ascii="宋体" w:eastAsia="宋体" w:hAnsi="宋体"/>
          <w:sz w:val="24"/>
          <w:szCs w:val="24"/>
        </w:rPr>
        <w:t>84892758</w:t>
      </w:r>
    </w:p>
    <w:p w:rsidR="00791198" w:rsidRPr="00791198" w:rsidRDefault="00791198" w:rsidP="00791198">
      <w:pPr>
        <w:spacing w:line="360" w:lineRule="auto"/>
        <w:ind w:firstLine="480"/>
        <w:rPr>
          <w:rFonts w:ascii="宋体" w:eastAsia="宋体" w:hAnsi="宋体"/>
          <w:sz w:val="24"/>
          <w:szCs w:val="24"/>
        </w:rPr>
      </w:pPr>
    </w:p>
    <w:p w:rsidR="00791198" w:rsidRPr="00791198" w:rsidRDefault="00791198" w:rsidP="00791198">
      <w:pPr>
        <w:spacing w:line="360" w:lineRule="auto"/>
        <w:rPr>
          <w:rFonts w:ascii="宋体" w:eastAsia="宋体" w:hAnsi="宋体"/>
          <w:sz w:val="24"/>
          <w:szCs w:val="24"/>
        </w:rPr>
      </w:pPr>
      <w:r w:rsidRPr="00791198">
        <w:rPr>
          <w:rFonts w:ascii="宋体" w:eastAsia="宋体" w:hAnsi="宋体" w:hint="eastAsia"/>
          <w:sz w:val="24"/>
          <w:szCs w:val="24"/>
        </w:rPr>
        <w:lastRenderedPageBreak/>
        <w:t>附件：</w:t>
      </w:r>
      <w:r w:rsidRPr="00791198">
        <w:rPr>
          <w:rFonts w:ascii="宋体" w:eastAsia="宋体" w:hAnsi="宋体" w:hint="eastAsia"/>
          <w:sz w:val="24"/>
          <w:szCs w:val="24"/>
        </w:rPr>
        <w:t>新型光场调控物理及应用重大研究计划</w:t>
      </w:r>
      <w:r w:rsidRPr="00791198">
        <w:rPr>
          <w:rFonts w:ascii="宋体" w:eastAsia="宋体" w:hAnsi="宋体"/>
          <w:sz w:val="24"/>
          <w:szCs w:val="24"/>
        </w:rPr>
        <w:t>2022年度项目指南</w:t>
      </w: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 xml:space="preserve">　                                          </w:t>
      </w:r>
      <w:r w:rsidRPr="00791198">
        <w:rPr>
          <w:rFonts w:ascii="宋体" w:eastAsia="宋体" w:hAnsi="宋体"/>
          <w:sz w:val="24"/>
          <w:szCs w:val="24"/>
        </w:rPr>
        <w:t xml:space="preserve">  </w:t>
      </w: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hint="eastAsia"/>
          <w:sz w:val="24"/>
          <w:szCs w:val="24"/>
        </w:rPr>
        <w:t xml:space="preserve">                                              </w:t>
      </w:r>
      <w:r w:rsidRPr="00791198">
        <w:rPr>
          <w:rFonts w:ascii="宋体" w:eastAsia="宋体" w:hAnsi="宋体"/>
          <w:sz w:val="24"/>
          <w:szCs w:val="24"/>
        </w:rPr>
        <w:t xml:space="preserve"> </w:t>
      </w:r>
      <w:r w:rsidRPr="00791198">
        <w:rPr>
          <w:rFonts w:ascii="宋体" w:eastAsia="宋体" w:hAnsi="宋体" w:hint="eastAsia"/>
          <w:sz w:val="24"/>
          <w:szCs w:val="24"/>
        </w:rPr>
        <w:t xml:space="preserve"> 南航</w:t>
      </w:r>
      <w:r w:rsidRPr="00791198">
        <w:rPr>
          <w:rFonts w:ascii="宋体" w:eastAsia="宋体" w:hAnsi="宋体"/>
          <w:sz w:val="24"/>
          <w:szCs w:val="24"/>
        </w:rPr>
        <w:t>科研</w:t>
      </w:r>
      <w:r w:rsidRPr="00791198">
        <w:rPr>
          <w:rFonts w:ascii="宋体" w:eastAsia="宋体" w:hAnsi="宋体" w:hint="eastAsia"/>
          <w:sz w:val="24"/>
          <w:szCs w:val="24"/>
        </w:rPr>
        <w:t>院</w:t>
      </w:r>
    </w:p>
    <w:p w:rsidR="00791198" w:rsidRPr="00791198" w:rsidRDefault="00791198" w:rsidP="00791198">
      <w:pPr>
        <w:spacing w:line="360" w:lineRule="auto"/>
        <w:ind w:firstLine="480"/>
        <w:rPr>
          <w:rFonts w:ascii="宋体" w:eastAsia="宋体" w:hAnsi="宋体"/>
          <w:sz w:val="24"/>
          <w:szCs w:val="24"/>
        </w:rPr>
      </w:pPr>
      <w:r w:rsidRPr="00791198">
        <w:rPr>
          <w:rFonts w:ascii="宋体" w:eastAsia="宋体" w:hAnsi="宋体"/>
          <w:sz w:val="24"/>
          <w:szCs w:val="24"/>
        </w:rPr>
        <w:t xml:space="preserve">                                              2022</w:t>
      </w:r>
      <w:r w:rsidRPr="00791198">
        <w:rPr>
          <w:rFonts w:ascii="宋体" w:eastAsia="宋体" w:hAnsi="宋体" w:hint="eastAsia"/>
          <w:sz w:val="24"/>
          <w:szCs w:val="24"/>
        </w:rPr>
        <w:t>年</w:t>
      </w:r>
      <w:r w:rsidRPr="00791198">
        <w:rPr>
          <w:rFonts w:ascii="宋体" w:eastAsia="宋体" w:hAnsi="宋体" w:hint="eastAsia"/>
          <w:sz w:val="24"/>
          <w:szCs w:val="24"/>
        </w:rPr>
        <w:t>6</w:t>
      </w:r>
      <w:r w:rsidRPr="00791198">
        <w:rPr>
          <w:rFonts w:ascii="宋体" w:eastAsia="宋体" w:hAnsi="宋体" w:hint="eastAsia"/>
          <w:sz w:val="24"/>
          <w:szCs w:val="24"/>
        </w:rPr>
        <w:t>月1</w:t>
      </w:r>
      <w:r w:rsidRPr="00791198">
        <w:rPr>
          <w:rFonts w:ascii="宋体" w:eastAsia="宋体" w:hAnsi="宋体" w:hint="eastAsia"/>
          <w:sz w:val="24"/>
          <w:szCs w:val="24"/>
        </w:rPr>
        <w:t>7</w:t>
      </w:r>
      <w:r w:rsidRPr="00791198">
        <w:rPr>
          <w:rFonts w:ascii="宋体" w:eastAsia="宋体" w:hAnsi="宋体" w:hint="eastAsia"/>
          <w:sz w:val="24"/>
          <w:szCs w:val="24"/>
        </w:rPr>
        <w:t>日</w:t>
      </w:r>
    </w:p>
    <w:p w:rsidR="00791198" w:rsidRPr="00791198" w:rsidRDefault="00791198" w:rsidP="00791198">
      <w:pPr>
        <w:spacing w:line="360" w:lineRule="auto"/>
        <w:rPr>
          <w:rFonts w:ascii="宋体" w:eastAsia="宋体" w:hAnsi="宋体"/>
        </w:rPr>
      </w:pPr>
    </w:p>
    <w:p w:rsidR="00580A06" w:rsidRPr="00791198" w:rsidRDefault="00F912D9" w:rsidP="00791198">
      <w:pPr>
        <w:spacing w:line="360" w:lineRule="auto"/>
        <w:rPr>
          <w:rFonts w:ascii="宋体" w:eastAsia="宋体" w:hAnsi="宋体"/>
        </w:rPr>
      </w:pPr>
    </w:p>
    <w:sectPr w:rsidR="00580A06" w:rsidRPr="007911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98"/>
    <w:rsid w:val="00177596"/>
    <w:rsid w:val="00327ACE"/>
    <w:rsid w:val="003643BE"/>
    <w:rsid w:val="00534B4E"/>
    <w:rsid w:val="00791198"/>
    <w:rsid w:val="00857BE5"/>
    <w:rsid w:val="00D52668"/>
    <w:rsid w:val="00F91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CA6B"/>
  <w15:chartTrackingRefBased/>
  <w15:docId w15:val="{7F53CCEF-D2E8-4BAE-8F2A-0667486F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1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132</Words>
  <Characters>753</Characters>
  <Application>Microsoft Office Word</Application>
  <DocSecurity>0</DocSecurity>
  <Lines>6</Lines>
  <Paragraphs>1</Paragraphs>
  <ScaleCrop>false</ScaleCrop>
  <Company>CHINA</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2022-06-17T03:58:00Z</dcterms:created>
  <dcterms:modified xsi:type="dcterms:W3CDTF">2022-06-17T04:05:00Z</dcterms:modified>
</cp:coreProperties>
</file>