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883" w:firstLineChars="20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 xml:space="preserve">常见填报问题说明 </w:t>
      </w:r>
    </w:p>
    <w:p>
      <w:pPr>
        <w:adjustRightInd w:val="0"/>
        <w:spacing w:line="360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>
      <w:pPr>
        <w:numPr>
          <w:ilvl w:val="0"/>
          <w:numId w:val="1"/>
        </w:numPr>
        <w:adjustRightIn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申报流程。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登陆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"http://kjjh.jspc.org.cn，注册账户（以我校项目负责人/管理人的身份注册。不建议以外籍专家本人的名义注册，会给立项后期的财务管理带来不便）。"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http://kjjh.jspc.org.cn，注册账户（以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我校项目负责人/管理人</w:t>
      </w:r>
      <w:r>
        <w:rPr>
          <w:rFonts w:hint="eastAsia" w:ascii="仿宋_GB2312" w:hAnsi="仿宋_GB2312" w:eastAsia="仿宋_GB2312" w:cs="仿宋_GB2312"/>
          <w:sz w:val="32"/>
          <w:szCs w:val="32"/>
        </w:rPr>
        <w:t>的身份注册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财务处不建议以外籍专家本人的名义注册，会给立项后的财务管理带来不便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进去之后，点击“江苏省科技厅项目申报及管理”进入，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再先后点击</w:t>
      </w:r>
      <w:r>
        <w:rPr>
          <w:rFonts w:hint="eastAsia" w:ascii="仿宋_GB2312" w:hAnsi="仿宋_GB2312" w:eastAsia="仿宋_GB2312" w:cs="仿宋_GB2312"/>
          <w:sz w:val="32"/>
          <w:szCs w:val="32"/>
        </w:rPr>
        <w:t>“计划项目申报”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“申请新项目”，申报“江苏外专百人计划”，之后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填写“基本项目信息表”，上传“项目申报书”（注意：项目申报书先线下填写，包含 上传项目申报书、相关附件、附件审查表 三个，填写好之后，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需转换成PDF上传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上传后，然后系统会生成带 二维码 的文件（每一页都有二维码），这时候再次下载，然后打印，签字、盖章，装订。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务必要有二维码，否则申报无效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所有材料上传到系统之后会生成封面（带有项目受理号）和项目信息表等一系列材料。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2.江苏“外专百人计划”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年度申报不要求提供个人陈述视频。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3.引进国外技术、管理人才计划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申报系统仅能填写1名专家的“拟聘请专家情况表”。如项目聘请的专家不止1名，建议在系统里填写1名核心专家的情况表。制作纸质申报书时，可提供所有专家的情况表。评审以纸质申报材料为准。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4.江苏省科技计划项目信息表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 百人计划须有项目名称。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项目名称一般为工作任务或研发任务名称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，不能以专家姓名等作为项目名称。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（2）项目负责人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最好</w:t>
      </w:r>
      <w:r>
        <w:rPr>
          <w:rFonts w:hint="eastAsia" w:ascii="仿宋_GB2312" w:hAnsi="仿宋_GB2312" w:eastAsia="仿宋_GB2312" w:cs="仿宋_GB2312"/>
          <w:sz w:val="32"/>
          <w:szCs w:val="32"/>
        </w:rPr>
        <w:t>为中方人员，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不建议将拟引进的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外国专家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本人作为项目负责人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，须为能真正负责项目具体事宜的人员。具体人选申报单位自行确定。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（3）项目新增经费来源，填写省拨经费金额。省拨经费填写额度一般为，引智计划项目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万元，百人计划长期项目50万元，短期项目15万元。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（4）引进外国人才专项项目经费较少，一般不列支间接费用。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（5）“项目主要研究开发人员”一页，列表中的每人均需在该页最右边一栏签字。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5.“项目负责人科研诚信承诺书”（申报书第三页）需由项目负责人签字。项目承担单位科研诚信承诺书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项目主管部门科研诚信承诺书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审核推荐表由国合处签字盖章。</w:t>
      </w:r>
    </w:p>
    <w:p>
      <w:pPr>
        <w:adjustRightInd w:val="0"/>
        <w:spacing w:line="360" w:lineRule="auto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封面，线上填写完成之后，系统自动生成封面，需带有“项目受理号”，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没有“项目受理号”的封面不接受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7.项目附件审查表，内容由申报人填写，国合处签字盖章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pStyle w:val="4"/>
        <w:snapToGrid w:val="0"/>
        <w:spacing w:before="0" w:beforeAutospacing="0" w:after="165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8.用人单位简介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按照下面来写：</w:t>
      </w:r>
    </w:p>
    <w:p>
      <w:pPr>
        <w:pStyle w:val="4"/>
        <w:snapToGrid w:val="0"/>
        <w:spacing w:before="0" w:beforeAutospacing="0" w:after="165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南京航空航天大学创建于1952年10月，是新中国自己创办的第一批航空高等院校之一。19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78年被国务院确定为全国重点大学；1981年经国务院批准成为全国首批具有博士学位授予权的高校；1996年进入国家“211工程”建设；2000年经教育部批准设立研究生院；2011年，成为“985工程优势学科创新平台”重点建设高校；2017年，进入国家“双一流”建设序列。学校现隶属于工业和信息化部。2012年12月，工业和信息化部、中国民航局签署协议共建南京航空航天大学。2018年12月，工业和信息化部、教育部、江苏省共建南京航空航天大学。</w:t>
      </w:r>
    </w:p>
    <w:p>
      <w:pPr>
        <w:pStyle w:val="4"/>
        <w:snapToGrid w:val="0"/>
        <w:spacing w:before="0" w:beforeAutospacing="0" w:after="165" w:afterAutospacing="0" w:line="360" w:lineRule="auto"/>
        <w:jc w:val="both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       在60余年的办学历程中，南航人秉承“航空报国”的办学传统，遵循“团结、俭朴、唯实、创新”的优良校风，践行“智周万物，道济天下”的校训，栉风沐雨，砥砺奋进，不断推动了学校的快速发展。目前，学校已成为一所以工为主，理工结合，工、理、经、管、文等多学科协调发展，具有航空航天民航特色的研究型大学。学校现设有16个学院和174个科研机构，建有国家级重点实验室3个、省部共建协同创新中心1个、国家地方联合工程实验室1个、国防科技工业技术研究应用中心1个、国家文化产业研究中心1个、国家工科基础课程教学基地2个、国家级实验教学示范中心4个。有本科专业58个、硕士一级学科授权点33个、博士一级学科授权点17个、博士后流动站16个。有航空宇航科学与技术、力学等一级学科国家重点学科2个，二级学科国家重点学科9个，国家重点（培育）学科2个，国防特色学科10个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2"/>
        </w:num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“是否存在知识产权纠纷、竞业禁止、保密约定、兼职取酬等情况”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请务必填写，不可留空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，如无，请填写“本人不存在知识产权纠纷、竞业禁止、保密约定、兼职取酬等情况”，并请申报人在该页下方“申报人签字”一栏签字。</w:t>
      </w:r>
    </w:p>
    <w:p>
      <w:pPr>
        <w:numPr>
          <w:ilvl w:val="0"/>
          <w:numId w:val="0"/>
        </w:numPr>
        <w:adjustRightIn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2"/>
        </w:num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单位配套经费按实际填写，如无，则填写0。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0EFF97"/>
    <w:multiLevelType w:val="singleLevel"/>
    <w:tmpl w:val="D40EFF97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7B6450"/>
    <w:multiLevelType w:val="singleLevel"/>
    <w:tmpl w:val="0B7B64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1E"/>
    <w:rsid w:val="00061B7D"/>
    <w:rsid w:val="00102328"/>
    <w:rsid w:val="001468FC"/>
    <w:rsid w:val="00160F77"/>
    <w:rsid w:val="00211E47"/>
    <w:rsid w:val="00287470"/>
    <w:rsid w:val="00382D84"/>
    <w:rsid w:val="005F4F5B"/>
    <w:rsid w:val="00657798"/>
    <w:rsid w:val="009C1F87"/>
    <w:rsid w:val="00A21B87"/>
    <w:rsid w:val="00B3184E"/>
    <w:rsid w:val="00BD3F3D"/>
    <w:rsid w:val="00BF2777"/>
    <w:rsid w:val="00C244DD"/>
    <w:rsid w:val="00C72243"/>
    <w:rsid w:val="00CA541E"/>
    <w:rsid w:val="00D51746"/>
    <w:rsid w:val="00EA1AD7"/>
    <w:rsid w:val="00ED2DB6"/>
    <w:rsid w:val="00F33251"/>
    <w:rsid w:val="00FC77A7"/>
    <w:rsid w:val="00FD6E7D"/>
    <w:rsid w:val="01B351EC"/>
    <w:rsid w:val="245B12FA"/>
    <w:rsid w:val="25354EE5"/>
    <w:rsid w:val="3499766D"/>
    <w:rsid w:val="36782BF2"/>
    <w:rsid w:val="39D4225E"/>
    <w:rsid w:val="3AFD549F"/>
    <w:rsid w:val="3C426117"/>
    <w:rsid w:val="3D0F2676"/>
    <w:rsid w:val="47FE74FA"/>
    <w:rsid w:val="500A4999"/>
    <w:rsid w:val="5F8C2DAE"/>
    <w:rsid w:val="6E1D12E3"/>
    <w:rsid w:val="6FEE6524"/>
    <w:rsid w:val="721D44C5"/>
    <w:rsid w:val="76C77E2C"/>
    <w:rsid w:val="7F2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kern w:val="0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251</Words>
  <Characters>1436</Characters>
  <Lines>11</Lines>
  <Paragraphs>3</Paragraphs>
  <TotalTime>3</TotalTime>
  <ScaleCrop>false</ScaleCrop>
  <LinksUpToDate>false</LinksUpToDate>
  <CharactersWithSpaces>1684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2020-01-10T01:35:00Z</dcterms:created>
  <dc:creator>沈敏</dc:creator>
  <cp:lastModifiedBy>Elena Zhou</cp:lastModifiedBy>
  <dcterms:modified xsi:type="dcterms:W3CDTF">2021-03-22T02:39:10Z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