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7C3" w:rsidRDefault="004417C3" w:rsidP="004417C3">
      <w:pPr>
        <w:autoSpaceDE w:val="0"/>
        <w:autoSpaceDN w:val="0"/>
        <w:adjustRightInd w:val="0"/>
        <w:jc w:val="left"/>
        <w:rPr>
          <w:rFonts w:ascii="黑体" w:eastAsia="黑体" w:cs="黑体"/>
          <w:color w:val="000000"/>
          <w:kern w:val="0"/>
          <w:sz w:val="32"/>
          <w:szCs w:val="32"/>
        </w:rPr>
      </w:pPr>
      <w:r>
        <w:rPr>
          <w:rFonts w:ascii="黑体" w:eastAsia="黑体" w:cs="黑体" w:hint="eastAsia"/>
          <w:color w:val="000000"/>
          <w:kern w:val="0"/>
          <w:sz w:val="32"/>
          <w:szCs w:val="32"/>
        </w:rPr>
        <w:t>第一章</w:t>
      </w:r>
      <w:r w:rsidR="000458A5">
        <w:rPr>
          <w:rFonts w:ascii="黑体" w:eastAsia="黑体" w:cs="黑体" w:hint="eastAsia"/>
          <w:color w:val="000000"/>
          <w:kern w:val="0"/>
          <w:sz w:val="32"/>
          <w:szCs w:val="32"/>
        </w:rPr>
        <w:t xml:space="preserve"> </w:t>
      </w:r>
      <w:r>
        <w:rPr>
          <w:rFonts w:ascii="黑体" w:eastAsia="黑体" w:cs="黑体" w:hint="eastAsia"/>
          <w:color w:val="000000"/>
          <w:kern w:val="0"/>
          <w:sz w:val="32"/>
          <w:szCs w:val="32"/>
        </w:rPr>
        <w:t>总则</w:t>
      </w:r>
    </w:p>
    <w:p w:rsidR="004417C3" w:rsidRDefault="004417C3" w:rsidP="004417C3">
      <w:pPr>
        <w:autoSpaceDE w:val="0"/>
        <w:autoSpaceDN w:val="0"/>
        <w:adjustRightInd w:val="0"/>
        <w:ind w:firstLineChars="200" w:firstLine="643"/>
        <w:jc w:val="left"/>
        <w:rPr>
          <w:rFonts w:ascii="仿宋_GB2312" w:eastAsia="仿宋_GB2312" w:cs="仿宋_GB2312"/>
          <w:color w:val="000000"/>
          <w:kern w:val="0"/>
          <w:sz w:val="32"/>
          <w:szCs w:val="32"/>
        </w:rPr>
      </w:pPr>
      <w:r w:rsidRPr="004417C3">
        <w:rPr>
          <w:rFonts w:ascii="仿宋_GB2312" w:eastAsia="仿宋_GB2312" w:cs="仿宋_GB2312" w:hint="eastAsia"/>
          <w:b/>
          <w:color w:val="000000"/>
          <w:kern w:val="0"/>
          <w:sz w:val="32"/>
          <w:szCs w:val="32"/>
        </w:rPr>
        <w:t>第一条</w:t>
      </w:r>
      <w:r>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为落实国家创新驱动发展战略，促进南京航空航天大学（以下简称学校）科技成果转化，规范科技成果转化活动，维护学校和教职工的合法权益，根据《中华人民共和国促进科技成果转化法》等国家有关法律法规，结合学校实际，制定本办法。</w:t>
      </w:r>
    </w:p>
    <w:p w:rsidR="004417C3" w:rsidRDefault="004417C3" w:rsidP="004417C3">
      <w:pPr>
        <w:autoSpaceDE w:val="0"/>
        <w:autoSpaceDN w:val="0"/>
        <w:adjustRightInd w:val="0"/>
        <w:ind w:firstLineChars="200" w:firstLine="643"/>
        <w:jc w:val="left"/>
        <w:rPr>
          <w:rFonts w:ascii="仿宋_GB2312" w:eastAsia="仿宋_GB2312" w:cs="仿宋_GB2312"/>
          <w:color w:val="000000"/>
          <w:kern w:val="0"/>
          <w:sz w:val="32"/>
          <w:szCs w:val="32"/>
        </w:rPr>
      </w:pPr>
      <w:r w:rsidRPr="004417C3">
        <w:rPr>
          <w:rFonts w:ascii="仿宋_GB2312" w:eastAsia="仿宋_GB2312" w:cs="仿宋_GB2312" w:hint="eastAsia"/>
          <w:b/>
          <w:color w:val="000000"/>
          <w:kern w:val="0"/>
          <w:sz w:val="32"/>
          <w:szCs w:val="32"/>
        </w:rPr>
        <w:t>第二条</w:t>
      </w:r>
      <w:r>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本办法所指的科技成果是指执行学校工作任务</w:t>
      </w:r>
      <w:r>
        <w:rPr>
          <w:rFonts w:ascii="TimesNewRomanPSMT" w:eastAsia="TimesNewRomanPSMT" w:cs="TimesNewRomanPSMT"/>
          <w:color w:val="000000"/>
          <w:kern w:val="0"/>
          <w:sz w:val="32"/>
          <w:szCs w:val="32"/>
        </w:rPr>
        <w:t>,</w:t>
      </w:r>
      <w:r>
        <w:rPr>
          <w:rFonts w:ascii="仿宋_GB2312" w:eastAsia="仿宋_GB2312" w:cs="仿宋_GB2312" w:hint="eastAsia"/>
          <w:color w:val="000000"/>
          <w:kern w:val="0"/>
          <w:sz w:val="32"/>
          <w:szCs w:val="32"/>
        </w:rPr>
        <w:t>或者主要利用学校物质技术条件，通过科学研究与技术开发所产生的具有实用价值的职务科技成果。</w:t>
      </w:r>
    </w:p>
    <w:p w:rsidR="004417C3" w:rsidRDefault="004417C3" w:rsidP="004417C3">
      <w:pPr>
        <w:autoSpaceDE w:val="0"/>
        <w:autoSpaceDN w:val="0"/>
        <w:adjustRightInd w:val="0"/>
        <w:ind w:firstLineChars="200" w:firstLine="643"/>
        <w:jc w:val="left"/>
        <w:rPr>
          <w:rFonts w:ascii="仿宋_GB2312" w:eastAsia="仿宋_GB2312" w:cs="仿宋_GB2312"/>
          <w:color w:val="000000"/>
          <w:kern w:val="0"/>
          <w:sz w:val="32"/>
          <w:szCs w:val="32"/>
        </w:rPr>
      </w:pPr>
      <w:r w:rsidRPr="004417C3">
        <w:rPr>
          <w:rFonts w:ascii="仿宋_GB2312" w:eastAsia="仿宋_GB2312" w:cs="仿宋_GB2312" w:hint="eastAsia"/>
          <w:b/>
          <w:color w:val="000000"/>
          <w:kern w:val="0"/>
          <w:sz w:val="32"/>
          <w:szCs w:val="32"/>
        </w:rPr>
        <w:t>第三条</w:t>
      </w:r>
      <w:r>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科技成果转化是指为提高生产力水平而对科技成果</w:t>
      </w:r>
      <w:r>
        <w:rPr>
          <w:rFonts w:ascii="仿宋_GB2312" w:eastAsia="仿宋_GB2312" w:cs="仿宋_GB2312" w:hint="eastAsia"/>
          <w:color w:val="000000"/>
          <w:kern w:val="0"/>
          <w:sz w:val="32"/>
          <w:szCs w:val="32"/>
        </w:rPr>
        <w:t>所进行的后续试验、开发、应用、推广直至形成新技术、</w:t>
      </w:r>
      <w:r>
        <w:rPr>
          <w:rFonts w:ascii="仿宋_GB2312" w:eastAsia="仿宋_GB2312" w:cs="仿宋_GB2312" w:hint="eastAsia"/>
          <w:color w:val="000000"/>
          <w:kern w:val="0"/>
          <w:sz w:val="32"/>
          <w:szCs w:val="32"/>
        </w:rPr>
        <w:t>新工艺、新材料、新产品，发展新产业等活动。</w:t>
      </w:r>
    </w:p>
    <w:p w:rsidR="004417C3" w:rsidRDefault="004417C3" w:rsidP="004417C3">
      <w:pPr>
        <w:autoSpaceDE w:val="0"/>
        <w:autoSpaceDN w:val="0"/>
        <w:adjustRightInd w:val="0"/>
        <w:ind w:firstLineChars="200" w:firstLine="643"/>
        <w:jc w:val="left"/>
        <w:rPr>
          <w:rFonts w:ascii="仿宋_GB2312" w:eastAsia="仿宋_GB2312" w:cs="仿宋_GB2312"/>
          <w:color w:val="000000"/>
          <w:kern w:val="0"/>
          <w:sz w:val="32"/>
          <w:szCs w:val="32"/>
        </w:rPr>
      </w:pPr>
      <w:r w:rsidRPr="004417C3">
        <w:rPr>
          <w:rFonts w:ascii="仿宋_GB2312" w:eastAsia="仿宋_GB2312" w:cs="仿宋_GB2312" w:hint="eastAsia"/>
          <w:b/>
          <w:color w:val="000000"/>
          <w:kern w:val="0"/>
          <w:sz w:val="32"/>
          <w:szCs w:val="32"/>
        </w:rPr>
        <w:t>第四条</w:t>
      </w:r>
      <w:r>
        <w:rPr>
          <w:rFonts w:ascii="仿宋_GB2312" w:eastAsia="仿宋_GB2312" w:cs="仿宋_GB2312" w:hint="eastAsia"/>
          <w:b/>
          <w:color w:val="000000"/>
          <w:kern w:val="0"/>
          <w:sz w:val="32"/>
          <w:szCs w:val="32"/>
        </w:rPr>
        <w:t xml:space="preserve"> </w:t>
      </w:r>
      <w:r>
        <w:rPr>
          <w:rFonts w:ascii="仿宋_GB2312" w:eastAsia="仿宋_GB2312" w:cs="仿宋_GB2312" w:hint="eastAsia"/>
          <w:color w:val="000000"/>
          <w:kern w:val="0"/>
          <w:sz w:val="32"/>
          <w:szCs w:val="32"/>
        </w:rPr>
        <w:t>科技成果转化应遵守国家法律法规，尊重市场规律，遵循自愿、互利、公平、守信的原则，依照法律规定和合同约定，享受权益，承担风险，不得侵害学校合法权益。</w:t>
      </w:r>
    </w:p>
    <w:p w:rsidR="004417C3" w:rsidRDefault="004417C3" w:rsidP="004417C3">
      <w:pPr>
        <w:autoSpaceDE w:val="0"/>
        <w:autoSpaceDN w:val="0"/>
        <w:adjustRightInd w:val="0"/>
        <w:ind w:firstLineChars="200" w:firstLine="643"/>
        <w:jc w:val="left"/>
        <w:rPr>
          <w:rFonts w:ascii="仿宋_GB2312" w:eastAsia="仿宋_GB2312" w:cs="仿宋_GB2312"/>
          <w:color w:val="000000"/>
          <w:kern w:val="0"/>
          <w:sz w:val="32"/>
          <w:szCs w:val="32"/>
        </w:rPr>
      </w:pPr>
      <w:r w:rsidRPr="004417C3">
        <w:rPr>
          <w:rFonts w:ascii="仿宋_GB2312" w:eastAsia="仿宋_GB2312" w:cs="仿宋_GB2312" w:hint="eastAsia"/>
          <w:b/>
          <w:color w:val="000000"/>
          <w:kern w:val="0"/>
          <w:sz w:val="32"/>
          <w:szCs w:val="32"/>
        </w:rPr>
        <w:t>第五条</w:t>
      </w:r>
      <w:r>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本办法中的科技成果转化不得涉及国家秘密。</w:t>
      </w:r>
    </w:p>
    <w:p w:rsidR="004417C3" w:rsidRDefault="004417C3" w:rsidP="004417C3">
      <w:pPr>
        <w:autoSpaceDE w:val="0"/>
        <w:autoSpaceDN w:val="0"/>
        <w:adjustRightInd w:val="0"/>
        <w:jc w:val="left"/>
        <w:rPr>
          <w:rFonts w:ascii="黑体" w:eastAsia="黑体" w:cs="黑体"/>
          <w:color w:val="000000"/>
          <w:kern w:val="0"/>
          <w:sz w:val="32"/>
          <w:szCs w:val="32"/>
        </w:rPr>
      </w:pPr>
      <w:r>
        <w:rPr>
          <w:rFonts w:ascii="黑体" w:eastAsia="黑体" w:cs="黑体" w:hint="eastAsia"/>
          <w:color w:val="000000"/>
          <w:kern w:val="0"/>
          <w:sz w:val="32"/>
          <w:szCs w:val="32"/>
        </w:rPr>
        <w:t>第二章</w:t>
      </w:r>
      <w:r w:rsidR="000458A5">
        <w:rPr>
          <w:rFonts w:ascii="黑体" w:eastAsia="黑体" w:cs="黑体" w:hint="eastAsia"/>
          <w:color w:val="000000"/>
          <w:kern w:val="0"/>
          <w:sz w:val="32"/>
          <w:szCs w:val="32"/>
        </w:rPr>
        <w:t xml:space="preserve"> </w:t>
      </w:r>
      <w:r>
        <w:rPr>
          <w:rFonts w:ascii="黑体" w:eastAsia="黑体" w:cs="黑体" w:hint="eastAsia"/>
          <w:color w:val="000000"/>
          <w:kern w:val="0"/>
          <w:sz w:val="32"/>
          <w:szCs w:val="32"/>
        </w:rPr>
        <w:t>组织与实施</w:t>
      </w:r>
    </w:p>
    <w:p w:rsidR="004417C3" w:rsidRDefault="004417C3" w:rsidP="00963111">
      <w:pPr>
        <w:autoSpaceDE w:val="0"/>
        <w:autoSpaceDN w:val="0"/>
        <w:adjustRightInd w:val="0"/>
        <w:ind w:firstLineChars="200" w:firstLine="643"/>
        <w:jc w:val="left"/>
        <w:rPr>
          <w:rFonts w:ascii="仿宋_GB2312" w:eastAsia="仿宋_GB2312" w:cs="仿宋_GB2312"/>
          <w:color w:val="000000"/>
          <w:kern w:val="0"/>
          <w:sz w:val="32"/>
          <w:szCs w:val="32"/>
        </w:rPr>
      </w:pPr>
      <w:r w:rsidRPr="00963111">
        <w:rPr>
          <w:rFonts w:ascii="仿宋_GB2312" w:eastAsia="仿宋_GB2312" w:cs="仿宋_GB2312" w:hint="eastAsia"/>
          <w:b/>
          <w:color w:val="000000"/>
          <w:kern w:val="0"/>
          <w:sz w:val="32"/>
          <w:szCs w:val="32"/>
        </w:rPr>
        <w:t>第六条</w:t>
      </w:r>
      <w:r w:rsidR="00963111">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科学技术研究院（以下简称科研院）是学校科学研究、技术开发及科技成果的归口管理部门，负责学校科技成果转化的业务指导和科技成果转化年度报告的汇总、报送。</w:t>
      </w:r>
    </w:p>
    <w:p w:rsidR="004417C3" w:rsidRDefault="004417C3" w:rsidP="00963111">
      <w:pPr>
        <w:autoSpaceDE w:val="0"/>
        <w:autoSpaceDN w:val="0"/>
        <w:adjustRightInd w:val="0"/>
        <w:ind w:firstLineChars="200" w:firstLine="643"/>
        <w:jc w:val="left"/>
        <w:rPr>
          <w:rFonts w:ascii="仿宋_GB2312" w:eastAsia="仿宋_GB2312" w:cs="仿宋_GB2312"/>
          <w:color w:val="000000"/>
          <w:kern w:val="0"/>
          <w:sz w:val="32"/>
          <w:szCs w:val="32"/>
        </w:rPr>
      </w:pPr>
      <w:r w:rsidRPr="00963111">
        <w:rPr>
          <w:rFonts w:ascii="仿宋_GB2312" w:eastAsia="仿宋_GB2312" w:cs="仿宋_GB2312" w:hint="eastAsia"/>
          <w:b/>
          <w:color w:val="000000"/>
          <w:kern w:val="0"/>
          <w:sz w:val="32"/>
          <w:szCs w:val="32"/>
        </w:rPr>
        <w:lastRenderedPageBreak/>
        <w:t>第七条</w:t>
      </w:r>
      <w:r w:rsidR="00963111">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技术转移中心是学校科技成果转化的组织、实施、服务机构，由学校科研院进行管理指导，负责科技成果转让、许可中的具体管理工作及技术经纪、检索分析、技术论证等服务工作。</w:t>
      </w:r>
    </w:p>
    <w:p w:rsidR="004417C3" w:rsidRDefault="004417C3" w:rsidP="00963111">
      <w:pPr>
        <w:autoSpaceDE w:val="0"/>
        <w:autoSpaceDN w:val="0"/>
        <w:adjustRightInd w:val="0"/>
        <w:ind w:firstLineChars="200" w:firstLine="643"/>
        <w:jc w:val="left"/>
        <w:rPr>
          <w:rFonts w:ascii="仿宋_GB2312" w:eastAsia="仿宋_GB2312" w:cs="仿宋_GB2312"/>
          <w:color w:val="000000"/>
          <w:kern w:val="0"/>
          <w:sz w:val="32"/>
          <w:szCs w:val="32"/>
        </w:rPr>
      </w:pPr>
      <w:r w:rsidRPr="00963111">
        <w:rPr>
          <w:rFonts w:ascii="仿宋_GB2312" w:eastAsia="仿宋_GB2312" w:cs="仿宋_GB2312" w:hint="eastAsia"/>
          <w:b/>
          <w:color w:val="000000"/>
          <w:kern w:val="0"/>
          <w:sz w:val="32"/>
          <w:szCs w:val="32"/>
        </w:rPr>
        <w:t>第八条</w:t>
      </w:r>
      <w:r w:rsidR="00963111">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资产经营有限公司（以下简称资产经营公司）是学校经营性资产和对外投资的归口管理部门。以作价投资方式实施科技成果转化的，所产生的国有股权由资产经营公司或其全资科技成果转化平台公司统一持有管理，行使和履行出资人的权利和义务。</w:t>
      </w:r>
    </w:p>
    <w:p w:rsidR="004417C3" w:rsidRDefault="004417C3" w:rsidP="00963111">
      <w:pPr>
        <w:autoSpaceDE w:val="0"/>
        <w:autoSpaceDN w:val="0"/>
        <w:adjustRightInd w:val="0"/>
        <w:ind w:firstLineChars="200" w:firstLine="643"/>
        <w:jc w:val="left"/>
        <w:rPr>
          <w:rFonts w:ascii="仿宋_GB2312" w:eastAsia="仿宋_GB2312" w:cs="仿宋_GB2312"/>
          <w:color w:val="000000"/>
          <w:kern w:val="0"/>
          <w:sz w:val="32"/>
          <w:szCs w:val="32"/>
        </w:rPr>
      </w:pPr>
      <w:r w:rsidRPr="00963111">
        <w:rPr>
          <w:rFonts w:ascii="仿宋_GB2312" w:eastAsia="仿宋_GB2312" w:cs="仿宋_GB2312" w:hint="eastAsia"/>
          <w:b/>
          <w:color w:val="000000"/>
          <w:kern w:val="0"/>
          <w:sz w:val="32"/>
          <w:szCs w:val="32"/>
        </w:rPr>
        <w:t>第九条</w:t>
      </w:r>
      <w:r w:rsidR="00963111">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财务处负责学校科技成果转化过程中技术转让、授权许可等相关奖酬金的支出、转化收入以及作价投资上缴学校收益的会计核算。</w:t>
      </w:r>
    </w:p>
    <w:p w:rsidR="004417C3" w:rsidRDefault="004417C3" w:rsidP="00963111">
      <w:pPr>
        <w:autoSpaceDE w:val="0"/>
        <w:autoSpaceDN w:val="0"/>
        <w:adjustRightInd w:val="0"/>
        <w:ind w:firstLineChars="200" w:firstLine="643"/>
        <w:jc w:val="left"/>
        <w:rPr>
          <w:rFonts w:ascii="仿宋_GB2312" w:eastAsia="仿宋_GB2312" w:cs="仿宋_GB2312"/>
          <w:color w:val="000000"/>
          <w:kern w:val="0"/>
          <w:sz w:val="32"/>
          <w:szCs w:val="32"/>
        </w:rPr>
      </w:pPr>
      <w:r w:rsidRPr="00963111">
        <w:rPr>
          <w:rFonts w:ascii="仿宋_GB2312" w:eastAsia="仿宋_GB2312" w:cs="仿宋_GB2312" w:hint="eastAsia"/>
          <w:b/>
          <w:color w:val="000000"/>
          <w:kern w:val="0"/>
          <w:sz w:val="32"/>
          <w:szCs w:val="32"/>
        </w:rPr>
        <w:t>第十条</w:t>
      </w:r>
      <w:r w:rsidR="00963111">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科技成果可以采用下列方式进行转化：</w:t>
      </w:r>
    </w:p>
    <w:p w:rsidR="004417C3" w:rsidRDefault="004417C3" w:rsidP="008921C8">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（一）向他人转让该科技成果；</w:t>
      </w:r>
    </w:p>
    <w:p w:rsidR="004417C3" w:rsidRDefault="004417C3" w:rsidP="008921C8">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（二）许可他人使用该科技成果；</w:t>
      </w:r>
    </w:p>
    <w:p w:rsidR="004417C3" w:rsidRDefault="004417C3" w:rsidP="008921C8">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（三）以该科技成果作价投资，折算股份或者出资比例；</w:t>
      </w:r>
    </w:p>
    <w:p w:rsidR="004417C3" w:rsidRDefault="004417C3" w:rsidP="008921C8">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（四）自行投资实施转化；</w:t>
      </w:r>
    </w:p>
    <w:p w:rsidR="004417C3" w:rsidRDefault="004417C3" w:rsidP="008921C8">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（五）以该科技成果作为合作条件，与他人共同实施转化；</w:t>
      </w:r>
    </w:p>
    <w:p w:rsidR="004417C3" w:rsidRDefault="004417C3" w:rsidP="008921C8">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（六）其他协商确定的方式。</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第十一条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科技成果转化，根据不同方式按相关规程办</w:t>
      </w:r>
      <w:r>
        <w:rPr>
          <w:rFonts w:ascii="仿宋_GB2312" w:eastAsia="仿宋_GB2312" w:cs="仿宋_GB2312" w:hint="eastAsia"/>
          <w:color w:val="000000"/>
          <w:kern w:val="0"/>
          <w:sz w:val="32"/>
          <w:szCs w:val="32"/>
        </w:rPr>
        <w:lastRenderedPageBreak/>
        <w:t>理。</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（一）科技成果以转让、许可方式转化的，按以下规程办理：</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1.</w:t>
      </w:r>
      <w:r>
        <w:rPr>
          <w:rFonts w:ascii="仿宋_GB2312" w:eastAsia="仿宋_GB2312" w:cs="仿宋_GB2312" w:hint="eastAsia"/>
          <w:color w:val="000000"/>
          <w:kern w:val="0"/>
          <w:sz w:val="32"/>
          <w:szCs w:val="32"/>
        </w:rPr>
        <w:t>申报及审核（批）</w:t>
      </w:r>
    </w:p>
    <w:p w:rsidR="004417C3" w:rsidRDefault="004417C3" w:rsidP="00D95071">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由科技成果负责人提供成果信息，</w:t>
      </w:r>
      <w:r w:rsidRPr="00F2598E">
        <w:rPr>
          <w:rFonts w:ascii="仿宋_GB2312" w:eastAsia="仿宋_GB2312" w:cs="仿宋_GB2312" w:hint="eastAsia"/>
          <w:color w:val="FF0000"/>
          <w:kern w:val="0"/>
          <w:sz w:val="32"/>
          <w:szCs w:val="32"/>
        </w:rPr>
        <w:t>全体完成人</w:t>
      </w:r>
      <w:r>
        <w:rPr>
          <w:rFonts w:ascii="仿宋_GB2312" w:eastAsia="仿宋_GB2312" w:cs="仿宋_GB2312" w:hint="eastAsia"/>
          <w:color w:val="000000"/>
          <w:kern w:val="0"/>
          <w:sz w:val="32"/>
          <w:szCs w:val="32"/>
        </w:rPr>
        <w:t>同意转让、许可的说明或承诺，经所在学院（研究院）批准同意后提交科研院审核（批）。</w:t>
      </w:r>
    </w:p>
    <w:p w:rsidR="00F2598E"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2.</w:t>
      </w:r>
      <w:r>
        <w:rPr>
          <w:rFonts w:ascii="仿宋_GB2312" w:eastAsia="仿宋_GB2312" w:cs="仿宋_GB2312" w:hint="eastAsia"/>
          <w:color w:val="000000"/>
          <w:kern w:val="0"/>
          <w:sz w:val="32"/>
          <w:szCs w:val="32"/>
        </w:rPr>
        <w:t>定价</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科技成果转让、许可的交易价格可以通过</w:t>
      </w:r>
      <w:r w:rsidRPr="00F2598E">
        <w:rPr>
          <w:rFonts w:ascii="仿宋_GB2312" w:eastAsia="仿宋_GB2312" w:cs="仿宋_GB2312" w:hint="eastAsia"/>
          <w:color w:val="FF0000"/>
          <w:kern w:val="0"/>
          <w:sz w:val="32"/>
          <w:szCs w:val="32"/>
        </w:rPr>
        <w:t>协议定价、在技术交易市场挂牌交易、拍卖等</w:t>
      </w:r>
      <w:r>
        <w:rPr>
          <w:rFonts w:ascii="仿宋_GB2312" w:eastAsia="仿宋_GB2312" w:cs="仿宋_GB2312" w:hint="eastAsia"/>
          <w:color w:val="000000"/>
          <w:kern w:val="0"/>
          <w:sz w:val="32"/>
          <w:szCs w:val="32"/>
        </w:rPr>
        <w:t>方式确定。其中，涉及受让方或被许可方为学校投资企业（资产经营公司或其全资的科技成果转化平台公司除外）、利益关联单位及其它重要事项的，交易价格原则上应当以</w:t>
      </w:r>
      <w:r w:rsidRPr="00F2598E">
        <w:rPr>
          <w:rFonts w:ascii="仿宋_GB2312" w:eastAsia="仿宋_GB2312" w:cs="仿宋_GB2312" w:hint="eastAsia"/>
          <w:color w:val="FF0000"/>
          <w:kern w:val="0"/>
          <w:sz w:val="32"/>
          <w:szCs w:val="32"/>
        </w:rPr>
        <w:t>第三方资产评估机构评估价</w:t>
      </w:r>
      <w:r>
        <w:rPr>
          <w:rFonts w:ascii="仿宋_GB2312" w:eastAsia="仿宋_GB2312" w:cs="仿宋_GB2312" w:hint="eastAsia"/>
          <w:color w:val="000000"/>
          <w:kern w:val="0"/>
          <w:sz w:val="32"/>
          <w:szCs w:val="32"/>
        </w:rPr>
        <w:t>为依据。</w:t>
      </w:r>
    </w:p>
    <w:p w:rsidR="00F2598E"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3.</w:t>
      </w:r>
      <w:r>
        <w:rPr>
          <w:rFonts w:ascii="仿宋_GB2312" w:eastAsia="仿宋_GB2312" w:cs="仿宋_GB2312" w:hint="eastAsia"/>
          <w:color w:val="000000"/>
          <w:kern w:val="0"/>
          <w:sz w:val="32"/>
          <w:szCs w:val="32"/>
        </w:rPr>
        <w:t>公示</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科技成果转让、许可通过协议定价的，由技术转移中心组织，就科技成果名称、简介等基本要素和拟交易价格、价格形成过程等内容进行公示，公示期为</w:t>
      </w:r>
      <w:r w:rsidR="00F2598E" w:rsidRPr="00F2598E">
        <w:rPr>
          <w:rFonts w:ascii="TimesNewRomanPSMT" w:eastAsia="TimesNewRomanPSMT" w:cs="TimesNewRomanPSMT"/>
          <w:color w:val="FF0000"/>
          <w:kern w:val="0"/>
          <w:sz w:val="32"/>
          <w:szCs w:val="32"/>
        </w:rPr>
        <w:t>15</w:t>
      </w:r>
      <w:r w:rsidRPr="00F2598E">
        <w:rPr>
          <w:rFonts w:ascii="仿宋_GB2312" w:eastAsia="仿宋_GB2312" w:cs="仿宋_GB2312" w:hint="eastAsia"/>
          <w:color w:val="FF0000"/>
          <w:kern w:val="0"/>
          <w:sz w:val="32"/>
          <w:szCs w:val="32"/>
        </w:rPr>
        <w:t>日</w:t>
      </w:r>
      <w:r>
        <w:rPr>
          <w:rFonts w:ascii="仿宋_GB2312" w:eastAsia="仿宋_GB2312" w:cs="仿宋_GB2312" w:hint="eastAsia"/>
          <w:color w:val="000000"/>
          <w:kern w:val="0"/>
          <w:sz w:val="32"/>
          <w:szCs w:val="32"/>
        </w:rPr>
        <w:t>，公示无异议则组织签订技术合同。公示有异议的，由技术转移中心组织专家进行论证并处理。</w:t>
      </w:r>
    </w:p>
    <w:p w:rsidR="00F2598E"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4.</w:t>
      </w:r>
      <w:r>
        <w:rPr>
          <w:rFonts w:ascii="仿宋_GB2312" w:eastAsia="仿宋_GB2312" w:cs="仿宋_GB2312" w:hint="eastAsia"/>
          <w:color w:val="000000"/>
          <w:kern w:val="0"/>
          <w:sz w:val="32"/>
          <w:szCs w:val="32"/>
        </w:rPr>
        <w:t>重大事项审批</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科技成果的转让、许可的重大事项（单项或单批次科</w:t>
      </w:r>
      <w:r>
        <w:rPr>
          <w:rFonts w:ascii="仿宋_GB2312" w:eastAsia="仿宋_GB2312" w:cs="仿宋_GB2312" w:hint="eastAsia"/>
          <w:color w:val="000000"/>
          <w:kern w:val="0"/>
          <w:sz w:val="32"/>
          <w:szCs w:val="32"/>
        </w:rPr>
        <w:lastRenderedPageBreak/>
        <w:t>技成果转化价格在</w:t>
      </w:r>
      <w:r>
        <w:rPr>
          <w:rFonts w:ascii="TimesNewRomanPSMT" w:eastAsia="TimesNewRomanPSMT" w:cs="TimesNewRomanPSMT"/>
          <w:color w:val="000000"/>
          <w:kern w:val="0"/>
          <w:sz w:val="32"/>
          <w:szCs w:val="32"/>
        </w:rPr>
        <w:t xml:space="preserve">100 </w:t>
      </w:r>
      <w:r>
        <w:rPr>
          <w:rFonts w:ascii="仿宋_GB2312" w:eastAsia="仿宋_GB2312" w:cs="仿宋_GB2312" w:hint="eastAsia"/>
          <w:color w:val="000000"/>
          <w:kern w:val="0"/>
          <w:sz w:val="32"/>
          <w:szCs w:val="32"/>
        </w:rPr>
        <w:t>万元及以上的事项），经技术转移中心组织公示后，根据公示结果向相应审批决策机构报批；审批通过后，组织签订合同。</w:t>
      </w:r>
    </w:p>
    <w:p w:rsidR="00F2598E"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5.</w:t>
      </w:r>
      <w:r>
        <w:rPr>
          <w:rFonts w:ascii="仿宋_GB2312" w:eastAsia="仿宋_GB2312" w:cs="仿宋_GB2312" w:hint="eastAsia"/>
          <w:color w:val="000000"/>
          <w:kern w:val="0"/>
          <w:sz w:val="32"/>
          <w:szCs w:val="32"/>
        </w:rPr>
        <w:t>备案</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技术转移中心负责合同登记、备案等工作。</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（二）科技成果以作价投资方式转化的，按以下规程办理：</w:t>
      </w:r>
    </w:p>
    <w:p w:rsidR="005115B7"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1.</w:t>
      </w:r>
      <w:r>
        <w:rPr>
          <w:rFonts w:ascii="仿宋_GB2312" w:eastAsia="仿宋_GB2312" w:cs="仿宋_GB2312" w:hint="eastAsia"/>
          <w:color w:val="000000"/>
          <w:kern w:val="0"/>
          <w:sz w:val="32"/>
          <w:szCs w:val="32"/>
        </w:rPr>
        <w:t>申请及审核</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由科技成果负责人提出作价投资申请，全体完成人同意作价投资和奖励股权分配的说明或承诺，经所在学院（研究院）同意后提交资产经营公司审核。</w:t>
      </w:r>
    </w:p>
    <w:p w:rsidR="005115B7"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2.</w:t>
      </w:r>
      <w:r>
        <w:rPr>
          <w:rFonts w:ascii="仿宋_GB2312" w:eastAsia="仿宋_GB2312" w:cs="仿宋_GB2312" w:hint="eastAsia"/>
          <w:color w:val="000000"/>
          <w:kern w:val="0"/>
          <w:sz w:val="32"/>
          <w:szCs w:val="32"/>
        </w:rPr>
        <w:t>论证及审核</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科技成果完成人负责提供可行性研究报告。技术转移中心负责组织技术先进性及成熟度分析、知识产权状况分析的论证及审核。资产经营公司负责组织政策分析、市场分析、效益分析、法律分析、风险分析、组建方案、投资事宜等内容的论证及审核。</w:t>
      </w:r>
    </w:p>
    <w:p w:rsidR="005115B7"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3.</w:t>
      </w:r>
      <w:r>
        <w:rPr>
          <w:rFonts w:ascii="仿宋_GB2312" w:eastAsia="仿宋_GB2312" w:cs="仿宋_GB2312" w:hint="eastAsia"/>
          <w:color w:val="000000"/>
          <w:kern w:val="0"/>
          <w:sz w:val="32"/>
          <w:szCs w:val="32"/>
        </w:rPr>
        <w:t>定价</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由资产经营公司组织定价工作。一般以第三方资产评估机构评估价为依据进行定价。根据实际情况，也可通过发起人协议、投资协议或者公司章程等形式对拟作价投资成果的权属、作价、折股数量或者出资比例等事项明确约</w:t>
      </w:r>
      <w:r>
        <w:rPr>
          <w:rFonts w:ascii="仿宋_GB2312" w:eastAsia="仿宋_GB2312" w:cs="仿宋_GB2312" w:hint="eastAsia"/>
          <w:color w:val="000000"/>
          <w:kern w:val="0"/>
          <w:sz w:val="32"/>
          <w:szCs w:val="32"/>
        </w:rPr>
        <w:lastRenderedPageBreak/>
        <w:t>定。</w:t>
      </w:r>
    </w:p>
    <w:p w:rsidR="005115B7"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4.</w:t>
      </w:r>
      <w:r>
        <w:rPr>
          <w:rFonts w:ascii="仿宋_GB2312" w:eastAsia="仿宋_GB2312" w:cs="仿宋_GB2312" w:hint="eastAsia"/>
          <w:color w:val="000000"/>
          <w:kern w:val="0"/>
          <w:sz w:val="32"/>
          <w:szCs w:val="32"/>
        </w:rPr>
        <w:t>公示</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由资产经营公司负责对拟作价投资的科技成果名称、简介等基本要素和拟交易价格、价格形成过程等内容进行公示。公示期为</w:t>
      </w:r>
      <w:r w:rsidR="005115B7">
        <w:rPr>
          <w:rFonts w:ascii="TimesNewRomanPSMT" w:eastAsia="TimesNewRomanPSMT" w:cs="TimesNewRomanPSMT"/>
          <w:color w:val="000000"/>
          <w:kern w:val="0"/>
          <w:sz w:val="32"/>
          <w:szCs w:val="32"/>
        </w:rPr>
        <w:t>15</w:t>
      </w:r>
      <w:r>
        <w:rPr>
          <w:rFonts w:ascii="仿宋_GB2312" w:eastAsia="仿宋_GB2312" w:cs="仿宋_GB2312" w:hint="eastAsia"/>
          <w:color w:val="000000"/>
          <w:kern w:val="0"/>
          <w:sz w:val="32"/>
          <w:szCs w:val="32"/>
        </w:rPr>
        <w:t>日，公示无异议的进入审批程序；公示有异议的，由资产经营公司组织专家进行论证并处理。</w:t>
      </w:r>
    </w:p>
    <w:p w:rsidR="005115B7"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5.</w:t>
      </w:r>
      <w:r>
        <w:rPr>
          <w:rFonts w:ascii="仿宋_GB2312" w:eastAsia="仿宋_GB2312" w:cs="仿宋_GB2312" w:hint="eastAsia"/>
          <w:color w:val="000000"/>
          <w:kern w:val="0"/>
          <w:sz w:val="32"/>
          <w:szCs w:val="32"/>
        </w:rPr>
        <w:t>审批</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由资产经营公司根据公示结果、材料预审情况，向学校相应决策主体履行报批程序。</w:t>
      </w:r>
    </w:p>
    <w:p w:rsidR="005115B7"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TimesNewRomanPSMT" w:eastAsia="TimesNewRomanPSMT" w:cs="TimesNewRomanPSMT"/>
          <w:color w:val="000000"/>
          <w:kern w:val="0"/>
          <w:sz w:val="32"/>
          <w:szCs w:val="32"/>
        </w:rPr>
        <w:t>6.</w:t>
      </w:r>
      <w:r>
        <w:rPr>
          <w:rFonts w:ascii="仿宋_GB2312" w:eastAsia="仿宋_GB2312" w:cs="仿宋_GB2312" w:hint="eastAsia"/>
          <w:color w:val="000000"/>
          <w:kern w:val="0"/>
          <w:sz w:val="32"/>
          <w:szCs w:val="32"/>
        </w:rPr>
        <w:t>出资及备案</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根据学校同意科技成果作价投资的批准文件，学校将作价投资的成果或其形成的股权划转给资产经营公司持有。技术转移中心负责做好作价投资成果的划转工作，资产经营公司负责做好作价投资成果的出资到位、股权奖励、登记备案工作。</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（三）以其它方式转化的，由科研院会同资产经营公司参照上述规程办理。</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第十二条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学校科技成果转化实行三级管理决策。</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（一）单项或单批次科技成果转化价格在</w:t>
      </w:r>
      <w:r w:rsidR="00F80437">
        <w:rPr>
          <w:rFonts w:ascii="TimesNewRomanPSMT" w:eastAsia="TimesNewRomanPSMT" w:cs="TimesNewRomanPSMT"/>
          <w:color w:val="000000"/>
          <w:kern w:val="0"/>
          <w:sz w:val="32"/>
          <w:szCs w:val="32"/>
        </w:rPr>
        <w:t>100</w:t>
      </w:r>
      <w:bookmarkStart w:id="0" w:name="_GoBack"/>
      <w:bookmarkEnd w:id="0"/>
      <w:r>
        <w:rPr>
          <w:rFonts w:ascii="仿宋_GB2312" w:eastAsia="仿宋_GB2312" w:cs="仿宋_GB2312" w:hint="eastAsia"/>
          <w:color w:val="000000"/>
          <w:kern w:val="0"/>
          <w:sz w:val="32"/>
          <w:szCs w:val="32"/>
        </w:rPr>
        <w:t>万元以下：涉及以转让、许可方式转化的，由技术转移中心组织论证，由科研院负责审批；涉及以作价投资方式转化的，由资产经营公司负责审批；</w:t>
      </w:r>
    </w:p>
    <w:p w:rsidR="004417C3" w:rsidRPr="003B5F5F" w:rsidRDefault="004417C3" w:rsidP="003B5F5F">
      <w:pPr>
        <w:autoSpaceDE w:val="0"/>
        <w:autoSpaceDN w:val="0"/>
        <w:adjustRightInd w:val="0"/>
        <w:ind w:firstLineChars="200" w:firstLine="640"/>
        <w:jc w:val="left"/>
        <w:rPr>
          <w:rFonts w:ascii="TimesNewRomanPSMT" w:eastAsia="TimesNewRomanPSMT" w:cs="TimesNewRomanPSMT"/>
          <w:color w:val="000000"/>
          <w:kern w:val="0"/>
          <w:sz w:val="32"/>
          <w:szCs w:val="32"/>
        </w:rPr>
      </w:pPr>
      <w:r>
        <w:rPr>
          <w:rFonts w:ascii="仿宋_GB2312" w:eastAsia="仿宋_GB2312" w:cs="仿宋_GB2312" w:hint="eastAsia"/>
          <w:color w:val="000000"/>
          <w:kern w:val="0"/>
          <w:sz w:val="32"/>
          <w:szCs w:val="32"/>
        </w:rPr>
        <w:lastRenderedPageBreak/>
        <w:t>（二）单项或单批次科技成果转化价格在</w:t>
      </w:r>
      <w:r>
        <w:rPr>
          <w:rFonts w:ascii="TimesNewRomanPSMT" w:eastAsia="TimesNewRomanPSMT" w:cs="TimesNewRomanPSMT"/>
          <w:color w:val="000000"/>
          <w:kern w:val="0"/>
          <w:sz w:val="32"/>
          <w:szCs w:val="32"/>
        </w:rPr>
        <w:t xml:space="preserve">100 </w:t>
      </w:r>
      <w:r>
        <w:rPr>
          <w:rFonts w:ascii="仿宋_GB2312" w:eastAsia="仿宋_GB2312" w:cs="仿宋_GB2312" w:hint="eastAsia"/>
          <w:color w:val="000000"/>
          <w:kern w:val="0"/>
          <w:sz w:val="32"/>
          <w:szCs w:val="32"/>
        </w:rPr>
        <w:t>万元（含</w:t>
      </w:r>
      <w:r>
        <w:rPr>
          <w:rFonts w:ascii="TimesNewRomanPSMT" w:eastAsia="TimesNewRomanPSMT" w:cs="TimesNewRomanPSMT"/>
          <w:color w:val="000000"/>
          <w:kern w:val="0"/>
          <w:sz w:val="32"/>
          <w:szCs w:val="32"/>
        </w:rPr>
        <w:t>100</w:t>
      </w:r>
      <w:r>
        <w:rPr>
          <w:rFonts w:ascii="仿宋_GB2312" w:eastAsia="仿宋_GB2312" w:cs="仿宋_GB2312" w:hint="eastAsia"/>
          <w:color w:val="000000"/>
          <w:kern w:val="0"/>
          <w:sz w:val="32"/>
          <w:szCs w:val="32"/>
        </w:rPr>
        <w:t>万元）～</w:t>
      </w:r>
      <w:r>
        <w:rPr>
          <w:rFonts w:ascii="TimesNewRomanPSMT" w:eastAsia="TimesNewRomanPSMT" w:cs="TimesNewRomanPSMT"/>
          <w:color w:val="000000"/>
          <w:kern w:val="0"/>
          <w:sz w:val="32"/>
          <w:szCs w:val="32"/>
        </w:rPr>
        <w:t xml:space="preserve">1500 </w:t>
      </w:r>
      <w:r>
        <w:rPr>
          <w:rFonts w:ascii="仿宋_GB2312" w:eastAsia="仿宋_GB2312" w:cs="仿宋_GB2312" w:hint="eastAsia"/>
          <w:color w:val="000000"/>
          <w:kern w:val="0"/>
          <w:sz w:val="32"/>
          <w:szCs w:val="32"/>
        </w:rPr>
        <w:t>万元：涉及以转让、许可方式转化的，由技术转移中心组织论证，由科研院审核后报校长办公会审批；涉及以作价投资方式转化的，由资产经营公司审核后报校长办公会审批；</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（三）单项或单批次科技成果转化价格在</w:t>
      </w:r>
      <w:r>
        <w:rPr>
          <w:rFonts w:ascii="TimesNewRomanPSMT" w:eastAsia="TimesNewRomanPSMT" w:cs="TimesNewRomanPSMT"/>
          <w:color w:val="000000"/>
          <w:kern w:val="0"/>
          <w:sz w:val="32"/>
          <w:szCs w:val="32"/>
        </w:rPr>
        <w:t xml:space="preserve">1500 </w:t>
      </w:r>
      <w:r>
        <w:rPr>
          <w:rFonts w:ascii="仿宋_GB2312" w:eastAsia="仿宋_GB2312" w:cs="仿宋_GB2312" w:hint="eastAsia"/>
          <w:color w:val="000000"/>
          <w:kern w:val="0"/>
          <w:sz w:val="32"/>
          <w:szCs w:val="32"/>
        </w:rPr>
        <w:t>万元以上（含</w:t>
      </w:r>
      <w:r>
        <w:rPr>
          <w:rFonts w:ascii="TimesNewRomanPSMT" w:eastAsia="TimesNewRomanPSMT" w:cs="TimesNewRomanPSMT"/>
          <w:color w:val="000000"/>
          <w:kern w:val="0"/>
          <w:sz w:val="32"/>
          <w:szCs w:val="32"/>
        </w:rPr>
        <w:t xml:space="preserve">1500 </w:t>
      </w:r>
      <w:r>
        <w:rPr>
          <w:rFonts w:ascii="仿宋_GB2312" w:eastAsia="仿宋_GB2312" w:cs="仿宋_GB2312" w:hint="eastAsia"/>
          <w:color w:val="000000"/>
          <w:kern w:val="0"/>
          <w:sz w:val="32"/>
          <w:szCs w:val="32"/>
        </w:rPr>
        <w:t>万元）：涉及以转让、许可方式转化的，由技术转移中心组织论证，由科研院审核报校长办公会审议后提请校党委常委会审批；涉及以作价投资方式转化的，由资产经营公司审核报校长办公会审议后提请校党委常委会审批。以其它方式转化的，参照上述方式执行。科研院会同技术转移中心和资产经营公司编制学校科技成果转化情况年度报告。</w:t>
      </w:r>
    </w:p>
    <w:p w:rsidR="004417C3" w:rsidRDefault="004417C3" w:rsidP="004417C3">
      <w:pPr>
        <w:autoSpaceDE w:val="0"/>
        <w:autoSpaceDN w:val="0"/>
        <w:adjustRightInd w:val="0"/>
        <w:jc w:val="left"/>
        <w:rPr>
          <w:rFonts w:ascii="黑体" w:eastAsia="黑体" w:cs="黑体"/>
          <w:color w:val="000000"/>
          <w:kern w:val="0"/>
          <w:sz w:val="32"/>
          <w:szCs w:val="32"/>
        </w:rPr>
      </w:pPr>
      <w:r>
        <w:rPr>
          <w:rFonts w:ascii="黑体" w:eastAsia="黑体" w:cs="黑体" w:hint="eastAsia"/>
          <w:color w:val="000000"/>
          <w:kern w:val="0"/>
          <w:sz w:val="32"/>
          <w:szCs w:val="32"/>
        </w:rPr>
        <w:t>第三章收益分配与奖励</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第十三条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科技成果转化的净收入（扣除成本、税费以及可能发生的中介费等）和作价投资取得的股份用于对成果完成人员和转化贡献人员的奖励和报酬，以及用于学校技术转移体系建设、科学研究与成果转化等工作，并按以下规定进行分配：</w:t>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（一）科技成果的转让、许可净收入，按照科技成果完成人及转化工作中做出重要贡献的人员</w:t>
      </w:r>
      <w:r>
        <w:rPr>
          <w:rFonts w:ascii="TimesNewRomanPSMT" w:eastAsia="TimesNewRomanPSMT" w:cs="TimesNewRomanPSMT"/>
          <w:color w:val="000000"/>
          <w:kern w:val="0"/>
          <w:sz w:val="32"/>
          <w:szCs w:val="32"/>
        </w:rPr>
        <w:t>85%</w:t>
      </w:r>
      <w:r>
        <w:rPr>
          <w:rFonts w:ascii="仿宋_GB2312" w:eastAsia="仿宋_GB2312" w:cs="仿宋_GB2312" w:hint="eastAsia"/>
          <w:color w:val="000000"/>
          <w:kern w:val="0"/>
          <w:sz w:val="32"/>
          <w:szCs w:val="32"/>
        </w:rPr>
        <w:t>、学校</w:t>
      </w:r>
      <w:r>
        <w:rPr>
          <w:rFonts w:ascii="TimesNewRomanPSMT" w:eastAsia="TimesNewRomanPSMT" w:cs="TimesNewRomanPSMT"/>
          <w:color w:val="000000"/>
          <w:kern w:val="0"/>
          <w:sz w:val="32"/>
          <w:szCs w:val="32"/>
        </w:rPr>
        <w:t>6%</w:t>
      </w:r>
      <w:r>
        <w:rPr>
          <w:rFonts w:ascii="仿宋_GB2312" w:eastAsia="仿宋_GB2312" w:cs="仿宋_GB2312" w:hint="eastAsia"/>
          <w:color w:val="000000"/>
          <w:kern w:val="0"/>
          <w:sz w:val="32"/>
          <w:szCs w:val="32"/>
        </w:rPr>
        <w:t>、所在学院（研究院）</w:t>
      </w:r>
      <w:r>
        <w:rPr>
          <w:rFonts w:ascii="TimesNewRomanPSMT" w:eastAsia="TimesNewRomanPSMT" w:cs="TimesNewRomanPSMT"/>
          <w:color w:val="000000"/>
          <w:kern w:val="0"/>
          <w:sz w:val="32"/>
          <w:szCs w:val="32"/>
        </w:rPr>
        <w:t>5%</w:t>
      </w:r>
      <w:r>
        <w:rPr>
          <w:rFonts w:ascii="仿宋_GB2312" w:eastAsia="仿宋_GB2312" w:cs="仿宋_GB2312" w:hint="eastAsia"/>
          <w:color w:val="000000"/>
          <w:kern w:val="0"/>
          <w:sz w:val="32"/>
          <w:szCs w:val="32"/>
        </w:rPr>
        <w:t>、技术转移中心</w:t>
      </w:r>
      <w:r>
        <w:rPr>
          <w:rFonts w:ascii="TimesNewRomanPSMT" w:eastAsia="TimesNewRomanPSMT" w:cs="TimesNewRomanPSMT"/>
          <w:color w:val="000000"/>
          <w:kern w:val="0"/>
          <w:sz w:val="32"/>
          <w:szCs w:val="32"/>
        </w:rPr>
        <w:t>4%</w:t>
      </w:r>
      <w:r>
        <w:rPr>
          <w:rFonts w:ascii="仿宋_GB2312" w:eastAsia="仿宋_GB2312" w:cs="仿宋_GB2312" w:hint="eastAsia"/>
          <w:color w:val="000000"/>
          <w:kern w:val="0"/>
          <w:sz w:val="32"/>
          <w:szCs w:val="32"/>
        </w:rPr>
        <w:t>的比例分配（见表</w:t>
      </w:r>
      <w:r>
        <w:rPr>
          <w:rFonts w:ascii="TimesNewRomanPSMT" w:eastAsia="TimesNewRomanPSMT" w:cs="TimesNewRomanPSMT"/>
          <w:color w:val="000000"/>
          <w:kern w:val="0"/>
          <w:sz w:val="32"/>
          <w:szCs w:val="32"/>
        </w:rPr>
        <w:lastRenderedPageBreak/>
        <w:t>1</w:t>
      </w:r>
      <w:r>
        <w:rPr>
          <w:rFonts w:ascii="仿宋_GB2312" w:eastAsia="仿宋_GB2312" w:cs="仿宋_GB2312" w:hint="eastAsia"/>
          <w:color w:val="000000"/>
          <w:kern w:val="0"/>
          <w:sz w:val="32"/>
          <w:szCs w:val="32"/>
        </w:rPr>
        <w:t>）。上述科技成果完成人及转化工作中做出重要贡献的人员获得的</w:t>
      </w:r>
      <w:r>
        <w:rPr>
          <w:rFonts w:ascii="TimesNewRomanPSMT" w:eastAsia="TimesNewRomanPSMT" w:cs="TimesNewRomanPSMT"/>
          <w:color w:val="000000"/>
          <w:kern w:val="0"/>
          <w:sz w:val="32"/>
          <w:szCs w:val="32"/>
        </w:rPr>
        <w:t>85%</w:t>
      </w:r>
      <w:r>
        <w:rPr>
          <w:rFonts w:ascii="仿宋_GB2312" w:eastAsia="仿宋_GB2312" w:cs="仿宋_GB2312" w:hint="eastAsia"/>
          <w:color w:val="000000"/>
          <w:kern w:val="0"/>
          <w:sz w:val="32"/>
          <w:szCs w:val="32"/>
        </w:rPr>
        <w:t>转化收益可以全部用于奖励，其中做出主要贡献的人员，获得奖励的份额不低于该部分奖励总额的</w:t>
      </w:r>
      <w:r>
        <w:rPr>
          <w:rFonts w:ascii="TimesNewRomanPSMT" w:eastAsia="TimesNewRomanPSMT" w:cs="TimesNewRomanPSMT"/>
          <w:color w:val="000000"/>
          <w:kern w:val="0"/>
          <w:sz w:val="32"/>
          <w:szCs w:val="32"/>
        </w:rPr>
        <w:t>50%</w:t>
      </w:r>
      <w:r>
        <w:rPr>
          <w:rFonts w:ascii="仿宋_GB2312" w:eastAsia="仿宋_GB2312" w:cs="仿宋_GB2312" w:hint="eastAsia"/>
          <w:color w:val="000000"/>
          <w:kern w:val="0"/>
          <w:sz w:val="32"/>
          <w:szCs w:val="32"/>
        </w:rPr>
        <w:t>，具体奖励的比例由成果负责人或主要贡献人根据贡献多少协商确定，并报所在学院（研究院）院长或分管科研副院长审核批准；涉及以学院（研究院）为主体形成的科技成果，具体奖励的比例由学院（研究院）党政联席会会同成果负责人确定。</w:t>
      </w:r>
    </w:p>
    <w:p w:rsidR="004417C3" w:rsidRDefault="004417C3" w:rsidP="004417C3">
      <w:pPr>
        <w:autoSpaceDE w:val="0"/>
        <w:autoSpaceDN w:val="0"/>
        <w:adjustRightInd w:val="0"/>
        <w:jc w:val="left"/>
        <w:rPr>
          <w:rFonts w:ascii="FangSong" w:eastAsia="FangSong" w:cs="FangSong"/>
          <w:color w:val="000000"/>
          <w:kern w:val="0"/>
          <w:sz w:val="32"/>
          <w:szCs w:val="32"/>
        </w:rPr>
      </w:pPr>
      <w:r>
        <w:rPr>
          <w:rFonts w:ascii="FangSong" w:eastAsia="FangSong" w:cs="FangSong" w:hint="eastAsia"/>
          <w:color w:val="000000"/>
          <w:kern w:val="0"/>
          <w:sz w:val="32"/>
          <w:szCs w:val="32"/>
        </w:rPr>
        <w:t>表</w:t>
      </w:r>
      <w:r>
        <w:rPr>
          <w:rFonts w:ascii="FangSong" w:eastAsia="FangSong" w:cs="FangSong"/>
          <w:color w:val="000000"/>
          <w:kern w:val="0"/>
          <w:sz w:val="32"/>
          <w:szCs w:val="32"/>
        </w:rPr>
        <w:t xml:space="preserve">1 </w:t>
      </w:r>
      <w:r>
        <w:rPr>
          <w:rFonts w:ascii="FangSong" w:eastAsia="FangSong" w:cs="FangSong" w:hint="eastAsia"/>
          <w:color w:val="000000"/>
          <w:kern w:val="0"/>
          <w:sz w:val="32"/>
          <w:szCs w:val="32"/>
        </w:rPr>
        <w:t>科技成果的转让、许可净收入分配比例</w:t>
      </w:r>
    </w:p>
    <w:p w:rsidR="003B5F5F" w:rsidRDefault="003B5F5F" w:rsidP="004417C3">
      <w:pPr>
        <w:autoSpaceDE w:val="0"/>
        <w:autoSpaceDN w:val="0"/>
        <w:adjustRightInd w:val="0"/>
        <w:jc w:val="left"/>
        <w:rPr>
          <w:rFonts w:ascii="FangSong" w:eastAsia="FangSong" w:cs="FangSong"/>
          <w:color w:val="000000"/>
          <w:kern w:val="0"/>
          <w:sz w:val="32"/>
          <w:szCs w:val="32"/>
        </w:rPr>
      </w:pPr>
      <w:r>
        <w:rPr>
          <w:noProof/>
        </w:rPr>
        <w:drawing>
          <wp:inline distT="0" distB="0" distL="0" distR="0" wp14:anchorId="6963B37E" wp14:editId="4BB349D4">
            <wp:extent cx="5274310" cy="14173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417320"/>
                    </a:xfrm>
                    <a:prstGeom prst="rect">
                      <a:avLst/>
                    </a:prstGeom>
                  </pic:spPr>
                </pic:pic>
              </a:graphicData>
            </a:graphic>
          </wp:inline>
        </w:drawing>
      </w:r>
    </w:p>
    <w:p w:rsidR="004417C3" w:rsidRDefault="004417C3"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（二）对以作价投资方式进行科技成果转化的，实行股权奖励措施。将作价投资股权的</w:t>
      </w:r>
      <w:r>
        <w:rPr>
          <w:rFonts w:ascii="TimesNewRomanPSMT" w:eastAsia="TimesNewRomanPSMT" w:cs="TimesNewRomanPSMT"/>
          <w:color w:val="000000"/>
          <w:kern w:val="0"/>
          <w:sz w:val="32"/>
          <w:szCs w:val="32"/>
        </w:rPr>
        <w:t>70%</w:t>
      </w:r>
      <w:r>
        <w:rPr>
          <w:rFonts w:ascii="仿宋_GB2312" w:eastAsia="仿宋_GB2312" w:cs="仿宋_GB2312" w:hint="eastAsia"/>
          <w:color w:val="000000"/>
          <w:kern w:val="0"/>
          <w:sz w:val="32"/>
          <w:szCs w:val="32"/>
        </w:rPr>
        <w:t>奖励给科技成果完成人及转化工作中做出重要贡献的人员，学校持有作价投资股权的</w:t>
      </w:r>
      <w:r>
        <w:rPr>
          <w:rFonts w:ascii="TimesNewRomanPSMT" w:eastAsia="TimesNewRomanPSMT" w:cs="TimesNewRomanPSMT"/>
          <w:color w:val="000000"/>
          <w:kern w:val="0"/>
          <w:sz w:val="32"/>
          <w:szCs w:val="32"/>
        </w:rPr>
        <w:t>30%</w:t>
      </w:r>
      <w:r>
        <w:rPr>
          <w:rFonts w:ascii="仿宋_GB2312" w:eastAsia="仿宋_GB2312" w:cs="仿宋_GB2312" w:hint="eastAsia"/>
          <w:color w:val="000000"/>
          <w:kern w:val="0"/>
          <w:sz w:val="32"/>
          <w:szCs w:val="32"/>
        </w:rPr>
        <w:t>（见表</w:t>
      </w:r>
      <w:r>
        <w:rPr>
          <w:rFonts w:ascii="TimesNewRomanPSMT" w:eastAsia="TimesNewRomanPSMT" w:cs="TimesNewRomanPSMT"/>
          <w:color w:val="000000"/>
          <w:kern w:val="0"/>
          <w:sz w:val="32"/>
          <w:szCs w:val="32"/>
        </w:rPr>
        <w:t>2</w:t>
      </w:r>
      <w:r>
        <w:rPr>
          <w:rFonts w:ascii="仿宋_GB2312" w:eastAsia="仿宋_GB2312" w:cs="仿宋_GB2312" w:hint="eastAsia"/>
          <w:color w:val="000000"/>
          <w:kern w:val="0"/>
          <w:sz w:val="32"/>
          <w:szCs w:val="32"/>
        </w:rPr>
        <w:t>）。其中，学校的股权由资产经营公司统一持有，该部分股权形成的盈利，按照学校</w:t>
      </w:r>
      <w:r>
        <w:rPr>
          <w:rFonts w:ascii="TimesNewRomanPSMT" w:eastAsia="TimesNewRomanPSMT" w:cs="TimesNewRomanPSMT"/>
          <w:color w:val="000000"/>
          <w:kern w:val="0"/>
          <w:sz w:val="32"/>
          <w:szCs w:val="32"/>
        </w:rPr>
        <w:t>30%</w:t>
      </w:r>
      <w:r>
        <w:rPr>
          <w:rFonts w:ascii="仿宋_GB2312" w:eastAsia="仿宋_GB2312" w:cs="仿宋_GB2312" w:hint="eastAsia"/>
          <w:color w:val="000000"/>
          <w:kern w:val="0"/>
          <w:sz w:val="32"/>
          <w:szCs w:val="32"/>
        </w:rPr>
        <w:t>、学院（研究院）</w:t>
      </w:r>
      <w:r>
        <w:rPr>
          <w:rFonts w:ascii="TimesNewRomanPSMT" w:eastAsia="TimesNewRomanPSMT" w:cs="TimesNewRomanPSMT"/>
          <w:color w:val="000000"/>
          <w:kern w:val="0"/>
          <w:sz w:val="32"/>
          <w:szCs w:val="32"/>
        </w:rPr>
        <w:t>30%</w:t>
      </w:r>
      <w:r>
        <w:rPr>
          <w:rFonts w:ascii="仿宋_GB2312" w:eastAsia="仿宋_GB2312" w:cs="仿宋_GB2312" w:hint="eastAsia"/>
          <w:color w:val="000000"/>
          <w:kern w:val="0"/>
          <w:sz w:val="32"/>
          <w:szCs w:val="32"/>
        </w:rPr>
        <w:t>、资产经营公司</w:t>
      </w:r>
      <w:r>
        <w:rPr>
          <w:rFonts w:ascii="TimesNewRomanPSMT" w:eastAsia="TimesNewRomanPSMT" w:cs="TimesNewRomanPSMT"/>
          <w:color w:val="000000"/>
          <w:kern w:val="0"/>
          <w:sz w:val="32"/>
          <w:szCs w:val="32"/>
        </w:rPr>
        <w:t>30%</w:t>
      </w:r>
      <w:r>
        <w:rPr>
          <w:rFonts w:ascii="仿宋_GB2312" w:eastAsia="仿宋_GB2312" w:cs="仿宋_GB2312" w:hint="eastAsia"/>
          <w:color w:val="000000"/>
          <w:kern w:val="0"/>
          <w:sz w:val="32"/>
          <w:szCs w:val="32"/>
        </w:rPr>
        <w:t>、技术转移中心</w:t>
      </w:r>
      <w:r>
        <w:rPr>
          <w:rFonts w:ascii="TimesNewRomanPSMT" w:eastAsia="TimesNewRomanPSMT" w:cs="TimesNewRomanPSMT"/>
          <w:color w:val="000000"/>
          <w:kern w:val="0"/>
          <w:sz w:val="32"/>
          <w:szCs w:val="32"/>
        </w:rPr>
        <w:t>10%</w:t>
      </w:r>
      <w:r>
        <w:rPr>
          <w:rFonts w:ascii="仿宋_GB2312" w:eastAsia="仿宋_GB2312" w:cs="仿宋_GB2312" w:hint="eastAsia"/>
          <w:color w:val="000000"/>
          <w:kern w:val="0"/>
          <w:sz w:val="32"/>
          <w:szCs w:val="32"/>
        </w:rPr>
        <w:t>的比例分配。上述奖励给科技成果完成人及转化工作中做出重要贡献人员的股权中，对于做出主要贡献的人员，获得奖励的份额不低于该部分奖励股权的</w:t>
      </w:r>
      <w:r>
        <w:rPr>
          <w:rFonts w:ascii="TimesNewRomanPSMT" w:eastAsia="TimesNewRomanPSMT" w:cs="TimesNewRomanPSMT"/>
          <w:color w:val="000000"/>
          <w:kern w:val="0"/>
          <w:sz w:val="32"/>
          <w:szCs w:val="32"/>
        </w:rPr>
        <w:t>50%</w:t>
      </w:r>
      <w:r>
        <w:rPr>
          <w:rFonts w:ascii="仿宋_GB2312" w:eastAsia="仿宋_GB2312" w:cs="仿宋_GB2312" w:hint="eastAsia"/>
          <w:color w:val="000000"/>
          <w:kern w:val="0"/>
          <w:sz w:val="32"/>
          <w:szCs w:val="32"/>
        </w:rPr>
        <w:t>，具体奖励的比例由</w:t>
      </w:r>
      <w:r>
        <w:rPr>
          <w:rFonts w:ascii="仿宋_GB2312" w:eastAsia="仿宋_GB2312" w:cs="仿宋_GB2312" w:hint="eastAsia"/>
          <w:color w:val="000000"/>
          <w:kern w:val="0"/>
          <w:sz w:val="32"/>
          <w:szCs w:val="32"/>
        </w:rPr>
        <w:lastRenderedPageBreak/>
        <w:t>成果负责人或主要贡献人根据贡献多少协商确定，并报所在学院（研究院）院长或分管科研副院长审核批准。最终股权分配方案报资产经营公司备案。</w:t>
      </w:r>
    </w:p>
    <w:p w:rsidR="004417C3" w:rsidRDefault="004417C3" w:rsidP="004417C3">
      <w:pPr>
        <w:autoSpaceDE w:val="0"/>
        <w:autoSpaceDN w:val="0"/>
        <w:adjustRightInd w:val="0"/>
        <w:jc w:val="left"/>
        <w:rPr>
          <w:rFonts w:ascii="FangSong" w:eastAsia="FangSong" w:cs="FangSong"/>
          <w:color w:val="000000"/>
          <w:kern w:val="0"/>
          <w:sz w:val="32"/>
          <w:szCs w:val="32"/>
        </w:rPr>
      </w:pPr>
      <w:r>
        <w:rPr>
          <w:rFonts w:ascii="FangSong" w:eastAsia="FangSong" w:cs="FangSong" w:hint="eastAsia"/>
          <w:color w:val="000000"/>
          <w:kern w:val="0"/>
          <w:sz w:val="32"/>
          <w:szCs w:val="32"/>
        </w:rPr>
        <w:t>表</w:t>
      </w:r>
      <w:r>
        <w:rPr>
          <w:rFonts w:ascii="FangSong" w:eastAsia="FangSong" w:cs="FangSong"/>
          <w:color w:val="000000"/>
          <w:kern w:val="0"/>
          <w:sz w:val="32"/>
          <w:szCs w:val="32"/>
        </w:rPr>
        <w:t xml:space="preserve">2 </w:t>
      </w:r>
      <w:r>
        <w:rPr>
          <w:rFonts w:ascii="FangSong" w:eastAsia="FangSong" w:cs="FangSong" w:hint="eastAsia"/>
          <w:color w:val="000000"/>
          <w:kern w:val="0"/>
          <w:sz w:val="32"/>
          <w:szCs w:val="32"/>
        </w:rPr>
        <w:t>科技成果作价入股股权分配比例</w:t>
      </w:r>
    </w:p>
    <w:p w:rsidR="004417C3" w:rsidRDefault="003B5F5F" w:rsidP="004417C3">
      <w:pPr>
        <w:autoSpaceDE w:val="0"/>
        <w:autoSpaceDN w:val="0"/>
        <w:adjustRightInd w:val="0"/>
        <w:jc w:val="left"/>
        <w:rPr>
          <w:rFonts w:ascii="仿宋_GB2312" w:eastAsia="仿宋_GB2312" w:cs="仿宋_GB2312"/>
          <w:color w:val="000000"/>
          <w:kern w:val="0"/>
          <w:sz w:val="32"/>
          <w:szCs w:val="32"/>
        </w:rPr>
      </w:pPr>
      <w:r>
        <w:rPr>
          <w:noProof/>
        </w:rPr>
        <w:drawing>
          <wp:inline distT="0" distB="0" distL="0" distR="0" wp14:anchorId="37F8E945" wp14:editId="344CAACB">
            <wp:extent cx="5274310" cy="12776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277620"/>
                    </a:xfrm>
                    <a:prstGeom prst="rect">
                      <a:avLst/>
                    </a:prstGeom>
                  </pic:spPr>
                </pic:pic>
              </a:graphicData>
            </a:graphic>
          </wp:inline>
        </w:drawing>
      </w:r>
      <w:r w:rsidR="004417C3">
        <w:rPr>
          <w:rFonts w:ascii="仿宋_GB2312" w:eastAsia="仿宋_GB2312" w:cs="仿宋_GB2312" w:hint="eastAsia"/>
          <w:color w:val="000000"/>
          <w:kern w:val="0"/>
          <w:sz w:val="32"/>
          <w:szCs w:val="32"/>
        </w:rPr>
        <w:t>涉及以学院（研究院）为主体形成的科技成果，其作价投资形成的股权由资产经营公司统一持有，具体股份及形成的盈利分配比例另行协商。</w:t>
      </w:r>
    </w:p>
    <w:p w:rsidR="004417C3" w:rsidRDefault="003B5F5F" w:rsidP="003B5F5F">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（三）学校、学院（研究院）及相关单位通过上</w:t>
      </w:r>
      <w:r w:rsidR="004417C3">
        <w:rPr>
          <w:rFonts w:ascii="仿宋_GB2312" w:eastAsia="仿宋_GB2312" w:cs="仿宋_GB2312" w:hint="eastAsia"/>
          <w:color w:val="000000"/>
          <w:kern w:val="0"/>
          <w:sz w:val="32"/>
          <w:szCs w:val="32"/>
        </w:rPr>
        <w:t>（一）、（二）所获得的收益中，以</w:t>
      </w:r>
      <w:r w:rsidR="004417C3">
        <w:rPr>
          <w:rFonts w:ascii="TimesNewRomanPSMT" w:eastAsia="TimesNewRomanPSMT" w:cs="TimesNewRomanPSMT"/>
          <w:color w:val="000000"/>
          <w:kern w:val="0"/>
          <w:sz w:val="32"/>
          <w:szCs w:val="32"/>
        </w:rPr>
        <w:t>50%</w:t>
      </w:r>
      <w:r w:rsidR="004417C3">
        <w:rPr>
          <w:rFonts w:ascii="仿宋_GB2312" w:eastAsia="仿宋_GB2312" w:cs="仿宋_GB2312" w:hint="eastAsia"/>
          <w:color w:val="000000"/>
          <w:kern w:val="0"/>
          <w:sz w:val="32"/>
          <w:szCs w:val="32"/>
        </w:rPr>
        <w:t>为上限可用于科技成果转化的管理与服务团队的奖励。</w:t>
      </w:r>
    </w:p>
    <w:p w:rsidR="004417C3" w:rsidRPr="003B5F5F"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第十四条</w:t>
      </w:r>
      <w:r w:rsidR="003B5F5F">
        <w:rPr>
          <w:rFonts w:ascii="仿宋_GB2312" w:eastAsia="仿宋_GB2312" w:cs="仿宋_GB2312" w:hint="eastAsia"/>
          <w:color w:val="000000"/>
          <w:kern w:val="0"/>
          <w:sz w:val="32"/>
          <w:szCs w:val="32"/>
        </w:rPr>
        <w:t xml:space="preserve"> </w:t>
      </w:r>
      <w:r w:rsidRPr="003B5F5F">
        <w:rPr>
          <w:rFonts w:ascii="仿宋_GB2312" w:eastAsia="仿宋_GB2312" w:cs="仿宋_GB2312" w:hint="eastAsia"/>
          <w:color w:val="000000"/>
          <w:kern w:val="0"/>
          <w:sz w:val="32"/>
          <w:szCs w:val="32"/>
        </w:rPr>
        <w:t>学校和科研团队在科技成果转化中对于收益分配和奖励有相关约定的按其约定执行。</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第十五条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因他人侵犯学校科技成果收益或知识产权，取得的专利许可费、转让费和相关赔偿款，扣除因维权所支出的费用后，适用本办法第十三条的奖励和分配方案。</w:t>
      </w:r>
    </w:p>
    <w:p w:rsidR="004417C3" w:rsidRDefault="004417C3" w:rsidP="004417C3">
      <w:pPr>
        <w:autoSpaceDE w:val="0"/>
        <w:autoSpaceDN w:val="0"/>
        <w:adjustRightInd w:val="0"/>
        <w:jc w:val="left"/>
        <w:rPr>
          <w:rFonts w:ascii="黑体" w:eastAsia="黑体" w:cs="黑体"/>
          <w:color w:val="000000"/>
          <w:kern w:val="0"/>
          <w:sz w:val="32"/>
          <w:szCs w:val="32"/>
        </w:rPr>
      </w:pPr>
      <w:r>
        <w:rPr>
          <w:rFonts w:ascii="黑体" w:eastAsia="黑体" w:cs="黑体" w:hint="eastAsia"/>
          <w:color w:val="000000"/>
          <w:kern w:val="0"/>
          <w:sz w:val="32"/>
          <w:szCs w:val="32"/>
        </w:rPr>
        <w:t>第四章相关责任</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第十六条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科技成果转化过程中，通过技术交易市场挂牌交易、拍卖等方式确定价格的，或者通过协议定价并按规定在校内或技术交易市场公示拟交易价格的，单位领导</w:t>
      </w:r>
      <w:r>
        <w:rPr>
          <w:rFonts w:ascii="仿宋_GB2312" w:eastAsia="仿宋_GB2312" w:cs="仿宋_GB2312" w:hint="eastAsia"/>
          <w:color w:val="000000"/>
          <w:kern w:val="0"/>
          <w:sz w:val="32"/>
          <w:szCs w:val="32"/>
        </w:rPr>
        <w:lastRenderedPageBreak/>
        <w:t>在履行勤勉尽责义务、没有牟取非法利益的前提下，免除其在科技成果定价中因科技成果转化后续价值变化产生的决策责任。</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第十七条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科技成果完成人不得阻碍科技成果的转化，不得将科技成果及其技术资料占为己有，侵犯学校的合法权益。</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第十八条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任何单位或个人未经学校允许，泄露学校的技术秘密、商业秘密，或擅自实施、许可、转让、变相转让学校科技成果的，或在科技成果转化工作中弄虚作假，采取欺骗手段，骗取奖励、非法牟利的，学校有权收回其既得利益，并视情节轻重，给予批评教育、行政处分，且依法追究相关人员的法律责任；给他人造成损失的，有关人员依法承担民事赔偿责任；构成犯罪的，将依法移送公安机关处理。</w:t>
      </w:r>
    </w:p>
    <w:p w:rsidR="004417C3" w:rsidRDefault="004417C3" w:rsidP="004417C3">
      <w:pPr>
        <w:autoSpaceDE w:val="0"/>
        <w:autoSpaceDN w:val="0"/>
        <w:adjustRightInd w:val="0"/>
        <w:jc w:val="left"/>
        <w:rPr>
          <w:rFonts w:ascii="黑体" w:eastAsia="黑体" w:cs="黑体"/>
          <w:color w:val="000000"/>
          <w:kern w:val="0"/>
          <w:sz w:val="32"/>
          <w:szCs w:val="32"/>
        </w:rPr>
      </w:pPr>
      <w:r>
        <w:rPr>
          <w:rFonts w:ascii="黑体" w:eastAsia="黑体" w:cs="黑体" w:hint="eastAsia"/>
          <w:color w:val="000000"/>
          <w:kern w:val="0"/>
          <w:sz w:val="32"/>
          <w:szCs w:val="32"/>
        </w:rPr>
        <w:t>第五章附则</w:t>
      </w:r>
    </w:p>
    <w:p w:rsidR="004417C3" w:rsidRDefault="004417C3" w:rsidP="003B5F5F">
      <w:pPr>
        <w:autoSpaceDE w:val="0"/>
        <w:autoSpaceDN w:val="0"/>
        <w:adjustRightInd w:val="0"/>
        <w:ind w:firstLineChars="200" w:firstLine="643"/>
        <w:jc w:val="left"/>
        <w:rPr>
          <w:rFonts w:ascii="仿宋_GB2312" w:eastAsia="仿宋_GB2312" w:cs="仿宋_GB2312"/>
          <w:color w:val="000000"/>
          <w:kern w:val="0"/>
          <w:sz w:val="32"/>
          <w:szCs w:val="32"/>
        </w:rPr>
      </w:pPr>
      <w:r w:rsidRPr="003B5F5F">
        <w:rPr>
          <w:rFonts w:ascii="仿宋_GB2312" w:eastAsia="仿宋_GB2312" w:cs="仿宋_GB2312" w:hint="eastAsia"/>
          <w:b/>
          <w:color w:val="000000"/>
          <w:kern w:val="0"/>
          <w:sz w:val="32"/>
          <w:szCs w:val="32"/>
        </w:rPr>
        <w:t>第十九条</w:t>
      </w:r>
      <w:r w:rsidR="003B5F5F" w:rsidRPr="003B5F5F">
        <w:rPr>
          <w:rFonts w:ascii="仿宋_GB2312" w:eastAsia="仿宋_GB2312" w:cs="仿宋_GB2312" w:hint="eastAsia"/>
          <w:b/>
          <w:color w:val="000000"/>
          <w:kern w:val="0"/>
          <w:sz w:val="32"/>
          <w:szCs w:val="32"/>
        </w:rPr>
        <w:t xml:space="preserve"> </w:t>
      </w:r>
      <w:r>
        <w:rPr>
          <w:rFonts w:ascii="仿宋_GB2312" w:eastAsia="仿宋_GB2312" w:cs="仿宋_GB2312" w:hint="eastAsia"/>
          <w:color w:val="000000"/>
          <w:kern w:val="0"/>
          <w:sz w:val="32"/>
          <w:szCs w:val="32"/>
        </w:rPr>
        <w:t>本办法由科研院和资产经营公司负责解释。</w:t>
      </w:r>
    </w:p>
    <w:p w:rsidR="00624EE2" w:rsidRPr="003B5F5F" w:rsidRDefault="004417C3" w:rsidP="003B5F5F">
      <w:pPr>
        <w:autoSpaceDE w:val="0"/>
        <w:autoSpaceDN w:val="0"/>
        <w:adjustRightInd w:val="0"/>
        <w:ind w:firstLineChars="200" w:firstLine="643"/>
        <w:jc w:val="left"/>
        <w:rPr>
          <w:rFonts w:ascii="仿宋_GB2312" w:eastAsia="仿宋_GB2312" w:cs="仿宋_GB2312" w:hint="eastAsia"/>
          <w:color w:val="000000"/>
          <w:kern w:val="0"/>
          <w:sz w:val="32"/>
          <w:szCs w:val="32"/>
        </w:rPr>
      </w:pPr>
      <w:r w:rsidRPr="003B5F5F">
        <w:rPr>
          <w:rFonts w:ascii="仿宋_GB2312" w:eastAsia="仿宋_GB2312" w:cs="仿宋_GB2312" w:hint="eastAsia"/>
          <w:b/>
          <w:color w:val="000000"/>
          <w:kern w:val="0"/>
          <w:sz w:val="32"/>
          <w:szCs w:val="32"/>
        </w:rPr>
        <w:t>第二十条</w:t>
      </w:r>
      <w:r w:rsidR="003B5F5F">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本办法自公布之日起实施，原《南京航空航天大学科技成果转化管理办法》（校科字</w:t>
      </w:r>
      <w:r>
        <w:rPr>
          <w:rFonts w:ascii="FangSong" w:eastAsia="FangSong" w:cs="FangSong" w:hint="eastAsia"/>
          <w:color w:val="000000"/>
          <w:kern w:val="0"/>
          <w:sz w:val="32"/>
          <w:szCs w:val="32"/>
        </w:rPr>
        <w:t>〔</w:t>
      </w:r>
      <w:r>
        <w:rPr>
          <w:rFonts w:ascii="FangSong" w:eastAsia="FangSong" w:cs="FangSong"/>
          <w:color w:val="000000"/>
          <w:kern w:val="0"/>
          <w:sz w:val="32"/>
          <w:szCs w:val="32"/>
        </w:rPr>
        <w:t>2020</w:t>
      </w:r>
      <w:r>
        <w:rPr>
          <w:rFonts w:ascii="FangSong" w:eastAsia="FangSong" w:cs="FangSong" w:hint="eastAsia"/>
          <w:color w:val="000000"/>
          <w:kern w:val="0"/>
          <w:sz w:val="32"/>
          <w:szCs w:val="32"/>
        </w:rPr>
        <w:t>〕</w:t>
      </w:r>
      <w:r>
        <w:rPr>
          <w:rFonts w:ascii="TimesNewRomanPSMT" w:eastAsia="TimesNewRomanPSMT" w:cs="TimesNewRomanPSMT"/>
          <w:color w:val="000000"/>
          <w:kern w:val="0"/>
          <w:sz w:val="32"/>
          <w:szCs w:val="32"/>
        </w:rPr>
        <w:t xml:space="preserve">18 </w:t>
      </w:r>
      <w:r>
        <w:rPr>
          <w:rFonts w:ascii="仿宋_GB2312" w:eastAsia="仿宋_GB2312" w:cs="仿宋_GB2312" w:hint="eastAsia"/>
          <w:color w:val="000000"/>
          <w:kern w:val="0"/>
          <w:sz w:val="32"/>
          <w:szCs w:val="32"/>
        </w:rPr>
        <w:t>号）同时废止。</w:t>
      </w:r>
    </w:p>
    <w:sectPr w:rsidR="00624EE2" w:rsidRPr="003B5F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0E" w:rsidRDefault="00C97F0E" w:rsidP="004417C3">
      <w:r>
        <w:separator/>
      </w:r>
    </w:p>
  </w:endnote>
  <w:endnote w:type="continuationSeparator" w:id="0">
    <w:p w:rsidR="00C97F0E" w:rsidRDefault="00C97F0E" w:rsidP="0044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TimesNewRomanPSMT">
    <w:altName w:val="等线"/>
    <w:panose1 w:val="00000000000000000000"/>
    <w:charset w:val="86"/>
    <w:family w:val="auto"/>
    <w:notTrueType/>
    <w:pitch w:val="default"/>
    <w:sig w:usb0="00000001" w:usb1="080E0000" w:usb2="00000010" w:usb3="00000000" w:csb0="00040000" w:csb1="00000000"/>
  </w:font>
  <w:font w:name="FangSong">
    <w:altName w:val="等线"/>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0E" w:rsidRDefault="00C97F0E" w:rsidP="004417C3">
      <w:r>
        <w:separator/>
      </w:r>
    </w:p>
  </w:footnote>
  <w:footnote w:type="continuationSeparator" w:id="0">
    <w:p w:rsidR="00C97F0E" w:rsidRDefault="00C97F0E" w:rsidP="00441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31"/>
    <w:rsid w:val="000458A5"/>
    <w:rsid w:val="003B5F5F"/>
    <w:rsid w:val="004417C3"/>
    <w:rsid w:val="005115B7"/>
    <w:rsid w:val="00624EE2"/>
    <w:rsid w:val="00776531"/>
    <w:rsid w:val="008921C8"/>
    <w:rsid w:val="00963111"/>
    <w:rsid w:val="00C97F0E"/>
    <w:rsid w:val="00D95071"/>
    <w:rsid w:val="00F2598E"/>
    <w:rsid w:val="00F80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7DADF"/>
  <w15:chartTrackingRefBased/>
  <w15:docId w15:val="{0E15F27D-9515-4721-BA83-4B68AA9A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7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17C3"/>
    <w:rPr>
      <w:sz w:val="18"/>
      <w:szCs w:val="18"/>
    </w:rPr>
  </w:style>
  <w:style w:type="paragraph" w:styleId="a5">
    <w:name w:val="footer"/>
    <w:basedOn w:val="a"/>
    <w:link w:val="a6"/>
    <w:uiPriority w:val="99"/>
    <w:unhideWhenUsed/>
    <w:rsid w:val="004417C3"/>
    <w:pPr>
      <w:tabs>
        <w:tab w:val="center" w:pos="4153"/>
        <w:tab w:val="right" w:pos="8306"/>
      </w:tabs>
      <w:snapToGrid w:val="0"/>
      <w:jc w:val="left"/>
    </w:pPr>
    <w:rPr>
      <w:sz w:val="18"/>
      <w:szCs w:val="18"/>
    </w:rPr>
  </w:style>
  <w:style w:type="character" w:customStyle="1" w:styleId="a6">
    <w:name w:val="页脚 字符"/>
    <w:basedOn w:val="a0"/>
    <w:link w:val="a5"/>
    <w:uiPriority w:val="99"/>
    <w:rsid w:val="004417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tianmeng</dc:creator>
  <cp:keywords/>
  <dc:description/>
  <cp:lastModifiedBy>tianmeng</cp:lastModifiedBy>
  <cp:revision>21</cp:revision>
  <dcterms:created xsi:type="dcterms:W3CDTF">2022-09-22T06:02:00Z</dcterms:created>
  <dcterms:modified xsi:type="dcterms:W3CDTF">2022-09-22T06:23:00Z</dcterms:modified>
</cp:coreProperties>
</file>