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附件</w:t>
      </w: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jc w:val="center"/>
        <w:rPr>
          <w:rFonts w:ascii="宋体" w:hAnsi="宋体" w:eastAsia="方正小标宋_GBK" w:cs="方正小标宋_GBK"/>
          <w:sz w:val="52"/>
          <w:szCs w:val="52"/>
        </w:rPr>
      </w:pPr>
      <w:r>
        <w:rPr>
          <w:rFonts w:hint="eastAsia" w:ascii="宋体" w:hAnsi="宋体" w:eastAsia="方正小标宋_GBK" w:cs="方正小标宋_GBK"/>
          <w:sz w:val="52"/>
          <w:szCs w:val="52"/>
        </w:rPr>
        <w:t>江苏省知识产权局专家库</w:t>
      </w:r>
    </w:p>
    <w:p>
      <w:pPr>
        <w:jc w:val="center"/>
        <w:rPr>
          <w:rFonts w:ascii="宋体" w:hAnsi="宋体" w:eastAsia="方正小标宋_GBK"/>
          <w:sz w:val="52"/>
          <w:szCs w:val="52"/>
        </w:rPr>
      </w:pPr>
      <w:r>
        <w:rPr>
          <w:rFonts w:hint="eastAsia" w:ascii="宋体" w:hAnsi="宋体" w:eastAsia="方正小标宋_GBK" w:cs="方正小标宋_GBK"/>
          <w:sz w:val="52"/>
          <w:szCs w:val="52"/>
        </w:rPr>
        <w:t>专家推荐表</w:t>
      </w: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tbl>
      <w:tblPr>
        <w:tblStyle w:val="29"/>
        <w:tblW w:w="56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仿宋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仿宋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推荐类别</w:t>
            </w: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ascii="Wingdings 2" w:hAnsi="Wingdings 2" w:eastAsia="Wingdings 2" w:cs="Wingdings 2"/>
                <w:sz w:val="32"/>
                <w:szCs w:val="20"/>
              </w:rPr>
              <w:t>£</w:t>
            </w: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单位推荐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ascii="宋体" w:hAnsi="宋体" w:eastAsia="仿宋" w:cs="Times New Roman"/>
                <w:sz w:val="32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仿宋" w:cs="Times New Roman"/>
                <w:sz w:val="32"/>
                <w:szCs w:val="20"/>
              </w:rPr>
            </w:pPr>
            <w:r>
              <w:rPr>
                <w:rFonts w:ascii="Wingdings 2" w:hAnsi="Wingdings 2" w:eastAsia="Wingdings 2" w:cs="Wingdings 2"/>
                <w:sz w:val="32"/>
                <w:szCs w:val="20"/>
              </w:rPr>
              <w:t>£</w:t>
            </w:r>
            <w:r>
              <w:rPr>
                <w:rFonts w:hint="eastAsia" w:ascii="宋体" w:hAnsi="宋体" w:eastAsia="仿宋" w:cs="Times New Roman"/>
                <w:sz w:val="32"/>
                <w:szCs w:val="20"/>
              </w:rPr>
              <w:t>个人自荐</w:t>
            </w:r>
          </w:p>
        </w:tc>
      </w:tr>
    </w:tbl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rPr>
          <w:rFonts w:ascii="宋体" w:hAnsi="宋体" w:eastAsia="仿宋"/>
          <w:sz w:val="32"/>
        </w:rPr>
      </w:pPr>
    </w:p>
    <w:p>
      <w:pPr>
        <w:spacing w:line="360" w:lineRule="auto"/>
        <w:jc w:val="center"/>
        <w:rPr>
          <w:rFonts w:ascii="宋体" w:hAnsi="宋体" w:eastAsia="仿宋"/>
          <w:sz w:val="32"/>
        </w:rPr>
      </w:pPr>
      <w:r>
        <w:rPr>
          <w:rFonts w:hint="eastAsia" w:ascii="宋体" w:hAnsi="宋体" w:eastAsia="仿宋"/>
          <w:sz w:val="32"/>
        </w:rPr>
        <w:t>江苏省知识产权局编制</w:t>
      </w:r>
    </w:p>
    <w:p>
      <w:pPr>
        <w:spacing w:line="360" w:lineRule="auto"/>
        <w:jc w:val="center"/>
        <w:rPr>
          <w:rFonts w:ascii="宋体" w:hAnsi="宋体" w:eastAsia="仿宋"/>
          <w:sz w:val="32"/>
        </w:rPr>
      </w:pPr>
      <w:r>
        <w:rPr>
          <w:rFonts w:hint="eastAsia" w:ascii="宋体" w:hAnsi="宋体" w:eastAsia="仿宋"/>
          <w:sz w:val="32"/>
        </w:rPr>
        <w:t>2</w:t>
      </w:r>
      <w:r>
        <w:rPr>
          <w:rFonts w:ascii="宋体" w:hAnsi="宋体" w:eastAsia="仿宋"/>
          <w:sz w:val="32"/>
        </w:rPr>
        <w:t>0</w:t>
      </w:r>
      <w:r>
        <w:rPr>
          <w:rFonts w:hint="eastAsia" w:ascii="宋体" w:hAnsi="宋体" w:eastAsia="仿宋"/>
          <w:sz w:val="32"/>
        </w:rPr>
        <w:t>24年12月</w:t>
      </w:r>
      <w:r>
        <w:rPr>
          <w:rFonts w:ascii="宋体" w:hAnsi="宋体" w:eastAsia="仿宋"/>
          <w:sz w:val="32"/>
        </w:rPr>
        <w:br w:type="page" w:clear="all"/>
      </w: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一、基本情况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277"/>
        <w:gridCol w:w="1276"/>
        <w:gridCol w:w="3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姓　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性　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31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照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常住地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出　生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日　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31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学　历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职　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31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民　族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党　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31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身份证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号　码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移　动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电　话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任　职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单　位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现　任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职　务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电　子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邮　箱</w:t>
            </w:r>
          </w:p>
        </w:tc>
        <w:tc>
          <w:tcPr>
            <w:tcW w:w="2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电　话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传　真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开户银行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银行卡号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通　讯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地　址</w:t>
            </w:r>
          </w:p>
        </w:tc>
        <w:tc>
          <w:tcPr>
            <w:tcW w:w="7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单　位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性　质</w:t>
            </w:r>
          </w:p>
        </w:tc>
        <w:tc>
          <w:tcPr>
            <w:tcW w:w="7080" w:type="dxa"/>
            <w:gridSpan w:val="4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行政机关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司法机关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高校院所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科研机构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事业单位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企业　　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服务机构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金融机构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社团组织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教育系统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其他（请注明：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  <w:u w:val="single"/>
              </w:rPr>
              <w:t>　　　　　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职　称</w:t>
            </w:r>
          </w:p>
        </w:tc>
        <w:tc>
          <w:tcPr>
            <w:tcW w:w="7080" w:type="dxa"/>
            <w:gridSpan w:val="4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正高级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副高级　（具体请注明：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  <w:u w:val="single"/>
              </w:rPr>
              <w:t>　　　　　　　　　　　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特殊津贴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国家级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省级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院　士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是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博　导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是　　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执业资格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律师　</w:t>
            </w: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专利代理师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外　语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语　种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宋体" w:hAnsi="宋体" w:eastAsia="微软雅黑" w:cs="Times New Roman"/>
                <w:sz w:val="24"/>
                <w:szCs w:val="20"/>
              </w:rPr>
              <w:t>1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．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2．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3．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外　语</w:t>
            </w:r>
          </w:p>
          <w:p>
            <w:pPr>
              <w:jc w:val="center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水　平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专业水平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商务沟通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ascii="Wingdings 2" w:hAnsi="Wingdings 2" w:eastAsia="Wingdings 2" w:cs="Wingdings 2"/>
                <w:sz w:val="24"/>
                <w:szCs w:val="20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日常交流</w:t>
            </w: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二、专业领域（</w:t>
      </w:r>
      <w:r>
        <w:rPr>
          <w:rFonts w:hint="eastAsia" w:ascii="宋体" w:hAnsi="宋体" w:eastAsia="黑体"/>
          <w:sz w:val="32"/>
          <w:szCs w:val="32"/>
        </w:rPr>
        <w:t>可多领域交叉勾选</w:t>
      </w:r>
      <w:r>
        <w:rPr>
          <w:rFonts w:hint="eastAsia" w:ascii="宋体" w:hAnsi="宋体" w:eastAsia="黑体"/>
          <w:sz w:val="32"/>
        </w:rPr>
        <w:t>）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4"/>
              </w:rPr>
              <w:t>知识产权类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（请在方框内打√，最多可选8项）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知识产权行政管理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知识产权司法保护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知识产权代理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知识产权诉讼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知识产权理论研究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知识产权审查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企业知识产权管理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知识产权运营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知识产权培训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知识产权信息化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知识产权咨询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知识产权金融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专利侵权判定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知识产权宣传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维权保护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规划服务  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商标设计  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专利导航 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知识产权贯标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标准化    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专利信息分析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知识产权执法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商标品牌理论研究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商标品牌管理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品牌运营  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地理标志培育保护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4"/>
              </w:rPr>
              <w:t>擅长领域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（请在方框内打√，最多可选4项）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专利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商标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版权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地理标志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植物新品种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集成电路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商业秘密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ascii="宋体" w:hAnsi="宋体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ascii="宋体" w:hAnsi="宋体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ascii="宋体" w:hAnsi="宋体" w:eastAsia="微软雅黑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4"/>
              </w:rPr>
              <w:t>技术类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（请在方框内打√，最多可选8项）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机械    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计算机        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电学    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化学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外观设计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石油化工、高分子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纺织服装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食品饮料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建筑材料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无机材料（金属、陶瓷）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电子信息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造纸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生物与医药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医疗器械　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汽车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家电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新材料与新能源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节能与环保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先进制造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装备制造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光机电一体化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通信与网络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软件与IC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农业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电子新材料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电子标签　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电子电力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环境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植物学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医学    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电气工程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数据安全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人工智能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生物科学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海洋工程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质量管理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农作物种植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畜禽养殖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水产品养殖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中药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食品加工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酒类制作        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工艺品加工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超细粉体与纳米技术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  <w:u w:val="single"/>
              </w:rPr>
              <w:t>　　　　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4"/>
              </w:rPr>
              <w:t xml:space="preserve">审查员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是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4"/>
              </w:rPr>
              <w:t>经济管理类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（请方框内打√，最多可选8项）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经济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国际经济与贸易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金融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国际金融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保险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物流管理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财政税务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会计与财务管理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市场营销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行政管理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工商管理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公共管理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人力资源管理　　　　　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证券投资管理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产业经济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劳动与社会保障　　　　　　　　　　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企业管理 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 xml:space="preserve">产业管理   </w:t>
            </w:r>
          </w:p>
          <w:p>
            <w:pPr>
              <w:rPr>
                <w:rFonts w:ascii="宋体" w:hAnsi="宋体" w:eastAsia="微软雅黑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产业规划（擅长领域：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  <w:u w:val="single"/>
              </w:rPr>
              <w:t>　　　　　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）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其他（请注明：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三、教育背景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起止时间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学校名称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专　业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学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pStyle w:val="2"/>
      </w:pP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四、工作及执业经历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4393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起止时间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任职单位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b/>
                <w:sz w:val="24"/>
                <w:szCs w:val="20"/>
              </w:rPr>
              <w:t>职　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</w:p>
    <w:p>
      <w:pPr>
        <w:spacing w:line="360" w:lineRule="auto"/>
        <w:rPr>
          <w:rFonts w:ascii="宋体" w:hAnsi="宋体" w:eastAsia="仿宋"/>
          <w:sz w:val="32"/>
        </w:rPr>
      </w:pPr>
      <w:r>
        <w:rPr>
          <w:rFonts w:hint="eastAsia" w:ascii="宋体" w:hAnsi="宋体" w:eastAsia="黑体"/>
          <w:sz w:val="32"/>
        </w:rPr>
        <w:t>五、近期从事知识产权或专业技术研究项目</w:t>
      </w:r>
      <w:r>
        <w:rPr>
          <w:rFonts w:hint="eastAsia" w:ascii="宋体" w:hAnsi="宋体" w:eastAsia="仿宋"/>
          <w:sz w:val="28"/>
          <w:szCs w:val="28"/>
        </w:rPr>
        <w:t>（限2</w:t>
      </w:r>
      <w:r>
        <w:rPr>
          <w:rFonts w:ascii="宋体" w:hAnsi="宋体" w:eastAsia="仿宋"/>
          <w:sz w:val="28"/>
          <w:szCs w:val="28"/>
        </w:rPr>
        <w:t>00</w:t>
      </w:r>
      <w:r>
        <w:rPr>
          <w:rFonts w:hint="eastAsia" w:ascii="宋体" w:hAnsi="宋体" w:eastAsia="仿宋"/>
          <w:sz w:val="28"/>
          <w:szCs w:val="28"/>
        </w:rPr>
        <w:t>字以内）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32"/>
        </w:rPr>
      </w:pPr>
    </w:p>
    <w:p>
      <w:pPr>
        <w:spacing w:line="360" w:lineRule="auto"/>
        <w:rPr>
          <w:rFonts w:ascii="宋体" w:hAnsi="宋体" w:eastAsia="仿宋"/>
          <w:sz w:val="32"/>
        </w:rPr>
      </w:pPr>
      <w:r>
        <w:rPr>
          <w:rFonts w:hint="eastAsia" w:ascii="宋体" w:hAnsi="宋体" w:eastAsia="黑体"/>
          <w:sz w:val="32"/>
        </w:rPr>
        <w:t>六、知识产权或专业技术工作业绩</w:t>
      </w:r>
      <w:r>
        <w:rPr>
          <w:rFonts w:hint="eastAsia" w:ascii="宋体" w:hAnsi="宋体" w:eastAsia="仿宋"/>
          <w:sz w:val="28"/>
          <w:szCs w:val="28"/>
        </w:rPr>
        <w:t>（限3</w:t>
      </w:r>
      <w:r>
        <w:rPr>
          <w:rFonts w:ascii="宋体" w:hAnsi="宋体" w:eastAsia="仿宋"/>
          <w:sz w:val="28"/>
          <w:szCs w:val="28"/>
        </w:rPr>
        <w:t>00</w:t>
      </w:r>
      <w:r>
        <w:rPr>
          <w:rFonts w:hint="eastAsia" w:ascii="宋体" w:hAnsi="宋体" w:eastAsia="仿宋"/>
          <w:sz w:val="28"/>
          <w:szCs w:val="28"/>
        </w:rPr>
        <w:t>字以内）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  <w:jc w:val="center"/>
        </w:trPr>
        <w:tc>
          <w:tcPr>
            <w:tcW w:w="8494" w:type="dxa"/>
            <w:noWrap w:val="0"/>
            <w:vAlign w:val="center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七、所在单位意见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494" w:type="dxa"/>
            <w:noWrap w:val="0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ind w:right="1200"/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单位（盖章）</w:t>
            </w:r>
          </w:p>
          <w:p>
            <w:pPr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年　　月　　日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32"/>
        </w:rPr>
      </w:pPr>
    </w:p>
    <w:p>
      <w:pPr>
        <w:spacing w:line="360" w:lineRule="auto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八、个人承诺</w:t>
      </w:r>
    </w:p>
    <w:tbl>
      <w:tblPr>
        <w:tblStyle w:val="29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494" w:type="dxa"/>
            <w:noWrap w:val="0"/>
          </w:tcPr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spacing w:line="360" w:lineRule="auto"/>
              <w:ind w:firstLine="560"/>
              <w:rPr>
                <w:rFonts w:ascii="宋体" w:hAnsi="宋体" w:eastAsia="微软雅黑" w:cs="Times New Roman"/>
                <w:sz w:val="28"/>
                <w:szCs w:val="28"/>
              </w:rPr>
            </w:pPr>
            <w:r>
              <w:rPr>
                <w:rFonts w:hint="eastAsia" w:ascii="宋体" w:hAnsi="宋体" w:eastAsia="微软雅黑" w:cs="Times New Roman"/>
                <w:sz w:val="28"/>
                <w:szCs w:val="28"/>
              </w:rPr>
              <w:t>本人郑重承诺，此表中所填内容全部真实有效，如有虚假愿承担相应后果。</w:t>
            </w:r>
          </w:p>
          <w:p>
            <w:pPr>
              <w:ind w:right="1920"/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签名：</w:t>
            </w:r>
          </w:p>
          <w:p>
            <w:pPr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</w:p>
          <w:p>
            <w:pPr>
              <w:jc w:val="right"/>
              <w:rPr>
                <w:rFonts w:ascii="宋体" w:hAnsi="宋体" w:eastAsia="微软雅黑" w:cs="Times New Roman"/>
                <w:sz w:val="24"/>
                <w:szCs w:val="20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0"/>
              </w:rPr>
              <w:t>年　　月　　日</w:t>
            </w:r>
          </w:p>
          <w:p>
            <w:pPr>
              <w:rPr>
                <w:rFonts w:ascii="宋体" w:hAnsi="宋体" w:eastAsia="微软雅黑" w:cs="Times New Roman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ascii="宋体" w:hAnsi="宋体" w:eastAsia="仿宋"/>
          <w:sz w:val="10"/>
          <w:szCs w:val="10"/>
        </w:rPr>
      </w:pPr>
    </w:p>
    <w:p>
      <w:pPr>
        <w:spacing w:line="360" w:lineRule="auto"/>
        <w:rPr>
          <w:rFonts w:ascii="宋体" w:hAnsi="宋体" w:eastAsia="仿宋"/>
          <w:sz w:val="32"/>
          <w:szCs w:val="32"/>
        </w:rPr>
      </w:pPr>
    </w:p>
    <w:p>
      <w:pPr>
        <w:spacing w:line="360" w:lineRule="auto"/>
        <w:rPr>
          <w:rFonts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填表说明：请将本表格电子件（docx格式）、含签名的扫描件、个人职称证书、职务证明和最高学历扫描件（均为pdf格式）等证明材料一起打包发送至邮箱</w:t>
      </w:r>
      <w:bookmarkStart w:id="0" w:name="_GoBack"/>
      <w:bookmarkEnd w:id="0"/>
      <w:r>
        <w:rPr>
          <w:rFonts w:hint="eastAsia" w:ascii="宋体" w:hAnsi="宋体" w:eastAsia="仿宋"/>
          <w:sz w:val="32"/>
          <w:szCs w:val="32"/>
        </w:rPr>
        <w:t>。</w:t>
      </w:r>
    </w:p>
    <w:p/>
    <w:sectPr>
      <w:pgSz w:w="11906" w:h="16838" w:orient="landscape"/>
      <w:pgMar w:top="1814" w:right="1701" w:bottom="1531" w:left="1701" w:header="1418" w:footer="1134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Q2MWQ5ZmQ3OWFjNWU5YjFlM2IyODU4ZjZjYzcifQ=="/>
  </w:docVars>
  <w:rsids>
    <w:rsidRoot w:val="00000000"/>
    <w:rsid w:val="147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9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link w:val="34"/>
    <w:autoRedefine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">
    <w:name w:val="toc 2"/>
    <w:basedOn w:val="1"/>
    <w:next w:val="1"/>
    <w:unhideWhenUsed/>
    <w:qFormat/>
    <w:uiPriority w:val="99"/>
    <w:pPr>
      <w:spacing w:line="560" w:lineRule="exact"/>
      <w:ind w:left="420" w:firstLine="2240"/>
    </w:pPr>
    <w:rPr>
      <w:rFonts w:eastAsia="仿宋_GB2312" w:cs="仿宋_GB2312"/>
      <w:sz w:val="32"/>
      <w:szCs w:val="32"/>
      <w:lang w:val="zh-CN"/>
    </w:rPr>
  </w:style>
  <w:style w:type="paragraph" w:styleId="12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autoRedefine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6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autoRedefine/>
    <w:qFormat/>
    <w:uiPriority w:val="39"/>
    <w:rPr>
      <w:rFonts w:ascii="Times New Roman" w:hAnsi="Times New Roman"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autoRedefine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autoRedefine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3"/>
    <w:autoRedefine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4"/>
    <w:autoRedefine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5"/>
    <w:autoRedefine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6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7"/>
    <w:autoRedefine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8"/>
    <w:autoRedefine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9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10"/>
    <w:autoRedefine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1"/>
    <w:autoRedefine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autoRedefine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9"/>
    <w:uiPriority w:val="99"/>
  </w:style>
  <w:style w:type="character" w:customStyle="1" w:styleId="52">
    <w:name w:val="Footer Char"/>
    <w:basedOn w:val="30"/>
    <w:link w:val="18"/>
    <w:uiPriority w:val="99"/>
  </w:style>
  <w:style w:type="character" w:customStyle="1" w:styleId="53">
    <w:name w:val="Caption Char"/>
    <w:link w:val="18"/>
    <w:uiPriority w:val="99"/>
  </w:style>
  <w:style w:type="table" w:customStyle="1" w:styleId="54">
    <w:name w:val="Table Grid Light"/>
    <w:basedOn w:val="28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autoRedefine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autoRedefine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autoRedefine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autoRedefine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autoRedefine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autoRedefine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autoRedefine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autoRedefine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autoRedefine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autoRedefine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autoRedefine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autoRedefine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autoRedefine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3"/>
    <w:uiPriority w:val="99"/>
    <w:rPr>
      <w:sz w:val="18"/>
    </w:rPr>
  </w:style>
  <w:style w:type="character" w:customStyle="1" w:styleId="180">
    <w:name w:val="Endnote Text Char"/>
    <w:link w:val="17"/>
    <w:autoRedefine/>
    <w:qFormat/>
    <w:uiPriority w:val="99"/>
    <w:rPr>
      <w:sz w:val="20"/>
    </w:rPr>
  </w:style>
  <w:style w:type="paragraph" w:customStyle="1" w:styleId="181">
    <w:name w:val="TOC Heading"/>
    <w:autoRedefine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TotalTime>1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2024-12-03T05:52:00Z</dcterms:created>
  <dc:creator>NTKO</dc:creator>
  <cp:lastModifiedBy>桃子</cp:lastModifiedBy>
  <dcterms:modified xsi:type="dcterms:W3CDTF">2024-12-05T02:09:39Z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597EA5AE65164F52967DD3403C440155_12</vt:lpwstr>
  </property>
</Properties>
</file>