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D26" w:rsidRPr="00EF3D26" w:rsidRDefault="00EF3D26" w:rsidP="00EF3D26">
      <w:pPr>
        <w:widowControl/>
        <w:shd w:val="clear" w:color="auto" w:fill="FFFFFF"/>
        <w:spacing w:line="360" w:lineRule="auto"/>
        <w:jc w:val="center"/>
        <w:outlineLvl w:val="0"/>
        <w:rPr>
          <w:rFonts w:ascii="宋体" w:eastAsia="宋体" w:hAnsi="宋体" w:cs="宋体"/>
          <w:b/>
          <w:bCs/>
          <w:color w:val="000000"/>
          <w:kern w:val="36"/>
          <w:sz w:val="24"/>
          <w:szCs w:val="24"/>
        </w:rPr>
      </w:pPr>
      <w:bookmarkStart w:id="0" w:name="_GoBack"/>
      <w:r w:rsidRPr="00EF3D26">
        <w:rPr>
          <w:rFonts w:ascii="宋体" w:eastAsia="宋体" w:hAnsi="宋体" w:cs="宋体" w:hint="eastAsia"/>
          <w:b/>
          <w:bCs/>
          <w:color w:val="000000"/>
          <w:kern w:val="36"/>
          <w:sz w:val="24"/>
          <w:szCs w:val="24"/>
        </w:rPr>
        <w:t>国家自然科学基金委员会-中国石油天然气集团有限公司石油化工联合基金2018年度项目指南</w:t>
      </w:r>
    </w:p>
    <w:bookmarkEnd w:id="0"/>
    <w:p w:rsidR="00EF3D26" w:rsidRPr="00EF3D26" w:rsidRDefault="00EF3D26" w:rsidP="00EF3D26">
      <w:pPr>
        <w:widowControl/>
        <w:shd w:val="clear" w:color="auto" w:fill="FFFFFF"/>
        <w:spacing w:line="360" w:lineRule="auto"/>
        <w:rPr>
          <w:rFonts w:ascii="宋体" w:eastAsia="宋体" w:hAnsi="宋体" w:cs="宋体" w:hint="eastAsia"/>
          <w:kern w:val="0"/>
          <w:sz w:val="24"/>
          <w:szCs w:val="24"/>
        </w:rPr>
      </w:pPr>
    </w:p>
    <w:p w:rsidR="00EF3D26" w:rsidRPr="00EF3D26" w:rsidRDefault="00EF3D26" w:rsidP="00EF3D26">
      <w:pPr>
        <w:widowControl/>
        <w:shd w:val="clear" w:color="auto" w:fill="FFFFFF"/>
        <w:spacing w:line="360" w:lineRule="auto"/>
        <w:rPr>
          <w:rFonts w:ascii="宋体" w:eastAsia="宋体" w:hAnsi="宋体" w:cs="宋体" w:hint="eastAsia"/>
          <w:kern w:val="0"/>
          <w:sz w:val="24"/>
          <w:szCs w:val="24"/>
        </w:rPr>
      </w:pPr>
      <w:r w:rsidRPr="00EF3D26">
        <w:rPr>
          <w:rFonts w:ascii="宋体" w:eastAsia="宋体" w:hAnsi="宋体" w:cs="宋体" w:hint="eastAsia"/>
          <w:color w:val="000000"/>
          <w:kern w:val="0"/>
          <w:sz w:val="24"/>
          <w:szCs w:val="24"/>
        </w:rPr>
        <w:t xml:space="preserve">　　</w:t>
      </w:r>
      <w:r w:rsidRPr="00EF3D26">
        <w:rPr>
          <w:rFonts w:ascii="宋体" w:eastAsia="宋体" w:hAnsi="宋体" w:cs="宋体" w:hint="eastAsia"/>
          <w:b/>
          <w:bCs/>
          <w:color w:val="000000"/>
          <w:kern w:val="0"/>
          <w:sz w:val="24"/>
          <w:szCs w:val="24"/>
        </w:rPr>
        <w:t>一、设立宗旨</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国家自然科学基金委员会-中国石油天然气集团有限公司石油化工联合基金（以下简称石油化工联合基金（A类））由国家自然科学基金委员会和中国石油天然气集团有限公司共同出资设立，目的是紧密围绕我国石油、石化领域战略发展面临的若干重大技术难题和关键科学理论问题，开展基础性、前瞻性、创新性和应用导向性的研究，促进知识与技术、院所与企业的协同创新，培养石油石化科技人才，进一步提升我国石油石化工业的科技自主创新能力和核心竞争力。</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w:t>
      </w:r>
      <w:r w:rsidRPr="00EF3D26">
        <w:rPr>
          <w:rFonts w:ascii="宋体" w:eastAsia="宋体" w:hAnsi="宋体" w:cs="宋体" w:hint="eastAsia"/>
          <w:b/>
          <w:bCs/>
          <w:color w:val="000000"/>
          <w:kern w:val="0"/>
          <w:sz w:val="24"/>
          <w:szCs w:val="24"/>
        </w:rPr>
        <w:t>二、实施原则</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石油化工联合基金（A类）作为国家自然科学基金的组成部分，其申请、评审、管理和资金使用按照《国家自然科学基金条例》《国家自然科学基金联合基金项目管理办法》和《国家自然科学基金资助项目资金管理办法》等有关规定执行。</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w:t>
      </w:r>
      <w:r w:rsidRPr="00EF3D26">
        <w:rPr>
          <w:rFonts w:ascii="宋体" w:eastAsia="宋体" w:hAnsi="宋体" w:cs="宋体" w:hint="eastAsia"/>
          <w:b/>
          <w:bCs/>
          <w:color w:val="000000"/>
          <w:kern w:val="0"/>
          <w:sz w:val="24"/>
          <w:szCs w:val="24"/>
        </w:rPr>
        <w:t>三、2018年度资助计划和研究方向</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2018年度</w:t>
      </w:r>
      <w:proofErr w:type="gramStart"/>
      <w:r w:rsidRPr="00EF3D26">
        <w:rPr>
          <w:rFonts w:ascii="宋体" w:eastAsia="宋体" w:hAnsi="宋体" w:cs="宋体" w:hint="eastAsia"/>
          <w:color w:val="000000"/>
          <w:kern w:val="0"/>
          <w:sz w:val="24"/>
          <w:szCs w:val="24"/>
        </w:rPr>
        <w:t>本联合</w:t>
      </w:r>
      <w:proofErr w:type="gramEnd"/>
      <w:r w:rsidRPr="00EF3D26">
        <w:rPr>
          <w:rFonts w:ascii="宋体" w:eastAsia="宋体" w:hAnsi="宋体" w:cs="宋体" w:hint="eastAsia"/>
          <w:color w:val="000000"/>
          <w:kern w:val="0"/>
          <w:sz w:val="24"/>
          <w:szCs w:val="24"/>
        </w:rPr>
        <w:t>基金拟资助重点支持项目5-8项，直接费用资助强度240-300万元/项，资助期限为4年, 研究期限应填写“2019年1月1日-2022年12月31日”；拟资助培育项目20-25项，直接费用资助强度50-70万元/项，资助期限为3年, 研究期限应填写“2019年1月1日-2021年12月31日”。</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（一）重点支持项目。</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b/>
          <w:bCs/>
          <w:color w:val="000000"/>
          <w:kern w:val="0"/>
          <w:sz w:val="24"/>
          <w:szCs w:val="24"/>
        </w:rPr>
        <w:t xml:space="preserve">　　1.石油化工催化和分离新材料。</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针对炼油化工中的反应和分离过程，发展高效、清洁、安全、低成本的催化和分离材料，为低碳烯烃/芳烃生产、高辛烷值汽油和高档润滑油生产、裂解乙烯产物分离等技术奠定基础。</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b/>
          <w:bCs/>
          <w:color w:val="000000"/>
          <w:kern w:val="0"/>
          <w:sz w:val="24"/>
          <w:szCs w:val="24"/>
        </w:rPr>
        <w:t xml:space="preserve">　　2.高附加值聚烯烃树脂。</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研究高附加值聚烯烃专用料及α-烯烃等合成的催化剂体系及聚合工艺，开展相应的流化床、环管、釜式反应器等化学工程基础及聚烯烃微观结构表征和性能调控研究。</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b/>
          <w:bCs/>
          <w:color w:val="000000"/>
          <w:kern w:val="0"/>
          <w:sz w:val="24"/>
          <w:szCs w:val="24"/>
        </w:rPr>
        <w:lastRenderedPageBreak/>
        <w:t xml:space="preserve">　　3.高性能合成橡胶。</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开展丁基、溶聚丁苯、</w:t>
      </w:r>
      <w:proofErr w:type="gramStart"/>
      <w:r w:rsidRPr="00EF3D26">
        <w:rPr>
          <w:rFonts w:ascii="宋体" w:eastAsia="宋体" w:hAnsi="宋体" w:cs="宋体" w:hint="eastAsia"/>
          <w:color w:val="000000"/>
          <w:kern w:val="0"/>
          <w:sz w:val="24"/>
          <w:szCs w:val="24"/>
        </w:rPr>
        <w:t>顺丁等</w:t>
      </w:r>
      <w:proofErr w:type="gramEnd"/>
      <w:r w:rsidRPr="00EF3D26">
        <w:rPr>
          <w:rFonts w:ascii="宋体" w:eastAsia="宋体" w:hAnsi="宋体" w:cs="宋体" w:hint="eastAsia"/>
          <w:color w:val="000000"/>
          <w:kern w:val="0"/>
          <w:sz w:val="24"/>
          <w:szCs w:val="24"/>
        </w:rPr>
        <w:t>合成橡胶高性能、低成本、环境友好的合成、加工和改性的基础研究；发展精确调控聚合物分子</w:t>
      </w:r>
      <w:proofErr w:type="gramStart"/>
      <w:r w:rsidRPr="00EF3D26">
        <w:rPr>
          <w:rFonts w:ascii="宋体" w:eastAsia="宋体" w:hAnsi="宋体" w:cs="宋体" w:hint="eastAsia"/>
          <w:color w:val="000000"/>
          <w:kern w:val="0"/>
          <w:sz w:val="24"/>
          <w:szCs w:val="24"/>
        </w:rPr>
        <w:t>链结构</w:t>
      </w:r>
      <w:proofErr w:type="gramEnd"/>
      <w:r w:rsidRPr="00EF3D26">
        <w:rPr>
          <w:rFonts w:ascii="宋体" w:eastAsia="宋体" w:hAnsi="宋体" w:cs="宋体" w:hint="eastAsia"/>
          <w:color w:val="000000"/>
          <w:kern w:val="0"/>
          <w:sz w:val="24"/>
          <w:szCs w:val="24"/>
        </w:rPr>
        <w:t>的聚合反应方法，研究橡胶加工与多层次多尺度聚集态结构和应用性能间的关系。</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b/>
          <w:bCs/>
          <w:color w:val="000000"/>
          <w:kern w:val="0"/>
          <w:sz w:val="24"/>
          <w:szCs w:val="24"/>
        </w:rPr>
        <w:t xml:space="preserve">　　4.新型生物</w:t>
      </w:r>
      <w:proofErr w:type="gramStart"/>
      <w:r w:rsidRPr="00EF3D26">
        <w:rPr>
          <w:rFonts w:ascii="宋体" w:eastAsia="宋体" w:hAnsi="宋体" w:cs="宋体" w:hint="eastAsia"/>
          <w:b/>
          <w:bCs/>
          <w:color w:val="000000"/>
          <w:kern w:val="0"/>
          <w:sz w:val="24"/>
          <w:szCs w:val="24"/>
        </w:rPr>
        <w:t>基材料</w:t>
      </w:r>
      <w:proofErr w:type="gramEnd"/>
      <w:r w:rsidRPr="00EF3D26">
        <w:rPr>
          <w:rFonts w:ascii="宋体" w:eastAsia="宋体" w:hAnsi="宋体" w:cs="宋体" w:hint="eastAsia"/>
          <w:b/>
          <w:bCs/>
          <w:color w:val="000000"/>
          <w:kern w:val="0"/>
          <w:sz w:val="24"/>
          <w:szCs w:val="24"/>
        </w:rPr>
        <w:t>及生物降解材料。</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发展新型生物质基合成材料及生物降解材料，研究以呋喃二甲酸、丁二醇、丁二酸等为原料的聚合反应催化剂体系及聚合工艺，揭示其结构性能关系。</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b/>
          <w:bCs/>
          <w:color w:val="000000"/>
          <w:kern w:val="0"/>
          <w:sz w:val="24"/>
          <w:szCs w:val="24"/>
        </w:rPr>
        <w:t xml:space="preserve">　　5.石油化工中的化学工程基础。</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针对石油化工过程中的多相复杂反应、</w:t>
      </w:r>
      <w:proofErr w:type="gramStart"/>
      <w:r w:rsidRPr="00EF3D26">
        <w:rPr>
          <w:rFonts w:ascii="宋体" w:eastAsia="宋体" w:hAnsi="宋体" w:cs="宋体" w:hint="eastAsia"/>
          <w:color w:val="000000"/>
          <w:kern w:val="0"/>
          <w:sz w:val="24"/>
          <w:szCs w:val="24"/>
        </w:rPr>
        <w:t>高粘及</w:t>
      </w:r>
      <w:proofErr w:type="gramEnd"/>
      <w:r w:rsidRPr="00EF3D26">
        <w:rPr>
          <w:rFonts w:ascii="宋体" w:eastAsia="宋体" w:hAnsi="宋体" w:cs="宋体" w:hint="eastAsia"/>
          <w:color w:val="000000"/>
          <w:kern w:val="0"/>
          <w:sz w:val="24"/>
          <w:szCs w:val="24"/>
        </w:rPr>
        <w:t>非牛顿流体特性，研究反应动力学和传递过程规律，发展反应与分离过程强化新技术。</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b/>
          <w:bCs/>
          <w:color w:val="000000"/>
          <w:kern w:val="0"/>
          <w:sz w:val="24"/>
          <w:szCs w:val="24"/>
        </w:rPr>
        <w:t xml:space="preserve">　　6.炼油过程中的分子管理工程基础。</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在分子层面认识石油组成结构，揭示石油分子化学转化规律，建立石油分子物理性质和化学反应模型，开展基于分子级的过程模拟和系统优化，研究石油馏分PONA族组成的高效分离和优化利用。</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（二）培育项目。</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b/>
          <w:bCs/>
          <w:color w:val="000000"/>
          <w:kern w:val="0"/>
          <w:sz w:val="24"/>
          <w:szCs w:val="24"/>
        </w:rPr>
        <w:t xml:space="preserve">　　1.炼油向化工转型新技术。</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（1）</w:t>
      </w:r>
      <w:proofErr w:type="gramStart"/>
      <w:r w:rsidRPr="00EF3D26">
        <w:rPr>
          <w:rFonts w:ascii="宋体" w:eastAsia="宋体" w:hAnsi="宋体" w:cs="宋体" w:hint="eastAsia"/>
          <w:color w:val="000000"/>
          <w:kern w:val="0"/>
          <w:sz w:val="24"/>
          <w:szCs w:val="24"/>
        </w:rPr>
        <w:t>基于烃族组成</w:t>
      </w:r>
      <w:proofErr w:type="gramEnd"/>
      <w:r w:rsidRPr="00EF3D26">
        <w:rPr>
          <w:rFonts w:ascii="宋体" w:eastAsia="宋体" w:hAnsi="宋体" w:cs="宋体" w:hint="eastAsia"/>
          <w:color w:val="000000"/>
          <w:kern w:val="0"/>
          <w:sz w:val="24"/>
          <w:szCs w:val="24"/>
        </w:rPr>
        <w:t>的炼油新概念工艺；</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（2）原油直接制烯烃；</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（3）增产低碳烯烃和芳烃等化工原料；</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（4）高效低能耗的低碳烃和芳烃分离。</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b/>
          <w:bCs/>
          <w:color w:val="000000"/>
          <w:kern w:val="0"/>
          <w:sz w:val="24"/>
          <w:szCs w:val="24"/>
        </w:rPr>
        <w:t xml:space="preserve">　　2.新一代高附加值合成材料及产品技术。</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（1）官能化聚烯烃新材料；</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（2）稀土催化的烯烃共聚合；</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（3）环境友好型聚合物发泡技术；</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（4）功能化离子液体在合成橡胶改性中的应用。</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b/>
          <w:bCs/>
          <w:color w:val="000000"/>
          <w:kern w:val="0"/>
          <w:sz w:val="24"/>
          <w:szCs w:val="24"/>
        </w:rPr>
        <w:t xml:space="preserve">　　3.天然气制高附加值化学品技术。</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（1）天然气直接转化制高附加值化学品；</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（2）合成气转化制高附加值化学品；</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（3）F-T合成油高效分离及高值化利用。</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b/>
          <w:bCs/>
          <w:color w:val="000000"/>
          <w:kern w:val="0"/>
          <w:sz w:val="24"/>
          <w:szCs w:val="24"/>
        </w:rPr>
        <w:lastRenderedPageBreak/>
        <w:t xml:space="preserve">　　4.氢的制取、储存及利用技术。</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（1）炼厂用氢低成本制取；</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（2）天然气制氢新技术；</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（3）氢气规模化存储及高效利用。</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b/>
          <w:bCs/>
          <w:color w:val="000000"/>
          <w:kern w:val="0"/>
          <w:sz w:val="24"/>
          <w:szCs w:val="24"/>
        </w:rPr>
        <w:t xml:space="preserve">　　5.新型石油化工催化材料。</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（1）非贵金属石脑油重整催化材料；</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（2）固体酸C4烷基化催化材料；</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（3）低成本加氢金属催化材料。</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b/>
          <w:bCs/>
          <w:color w:val="000000"/>
          <w:kern w:val="0"/>
          <w:sz w:val="24"/>
          <w:szCs w:val="24"/>
        </w:rPr>
        <w:t xml:space="preserve">　　6.石油化工反应与分离工程基础。</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（1）高效石油化工反应新过程；</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（2）低能耗高效分离新过程；</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（3）超重力、微通道等过程强化。</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b/>
          <w:bCs/>
          <w:color w:val="000000"/>
          <w:kern w:val="0"/>
          <w:sz w:val="24"/>
          <w:szCs w:val="24"/>
        </w:rPr>
        <w:t xml:space="preserve">　　7.清洁安全生产技术。</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（1）VOCs催化降解新技术；</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（2）炼化污泥处理新技术；</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（3）炼化场地土壤原位修复技术；</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（4）炼化装备与过程安全技术。</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w:t>
      </w:r>
      <w:r w:rsidRPr="00EF3D26">
        <w:rPr>
          <w:rFonts w:ascii="宋体" w:eastAsia="宋体" w:hAnsi="宋体" w:cs="宋体" w:hint="eastAsia"/>
          <w:b/>
          <w:bCs/>
          <w:color w:val="000000"/>
          <w:kern w:val="0"/>
          <w:sz w:val="24"/>
          <w:szCs w:val="24"/>
        </w:rPr>
        <w:t>四、申报要求及注意事项</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（一）申请人条件。</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w:t>
      </w:r>
      <w:proofErr w:type="gramStart"/>
      <w:r w:rsidRPr="00EF3D26">
        <w:rPr>
          <w:rFonts w:ascii="宋体" w:eastAsia="宋体" w:hAnsi="宋体" w:cs="宋体" w:hint="eastAsia"/>
          <w:color w:val="000000"/>
          <w:kern w:val="0"/>
          <w:sz w:val="24"/>
          <w:szCs w:val="24"/>
        </w:rPr>
        <w:t>本联合</w:t>
      </w:r>
      <w:proofErr w:type="gramEnd"/>
      <w:r w:rsidRPr="00EF3D26">
        <w:rPr>
          <w:rFonts w:ascii="宋体" w:eastAsia="宋体" w:hAnsi="宋体" w:cs="宋体" w:hint="eastAsia"/>
          <w:color w:val="000000"/>
          <w:kern w:val="0"/>
          <w:sz w:val="24"/>
          <w:szCs w:val="24"/>
        </w:rPr>
        <w:t>基金申请人应当具备以下条件：</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1.具有承担基础研究课题的经历或者其他从事基础研究的经历；</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2.培育项目申请人应当具有高级专业技术职务（职称）或者具有博士学位；</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3.重点支持项目申请人应当具有高级专业技术职务（职称）。</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在站博士后研究人员、正在攻读研究生学位以及无工作单位或者所在单位不是依托单位的人员不得作为申请人进行申请。</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（二）限项规定。</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1.具有高级专业技术职务（职称）的人员，申请（包括申请人和主要参与者）和正在承担（包括负责人和主要参与者）以下类型项目总数合计限为3项：面上项目、重点项目、重大项目、重大研究计划项目（不包括集成项目和战略研究项</w:t>
      </w:r>
      <w:r w:rsidRPr="00EF3D26">
        <w:rPr>
          <w:rFonts w:ascii="宋体" w:eastAsia="宋体" w:hAnsi="宋体" w:cs="宋体" w:hint="eastAsia"/>
          <w:color w:val="000000"/>
          <w:kern w:val="0"/>
          <w:sz w:val="24"/>
          <w:szCs w:val="24"/>
        </w:rPr>
        <w:lastRenderedPageBreak/>
        <w:t>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w:t>
      </w:r>
      <w:proofErr w:type="gramStart"/>
      <w:r w:rsidRPr="00EF3D26">
        <w:rPr>
          <w:rFonts w:ascii="宋体" w:eastAsia="宋体" w:hAnsi="宋体" w:cs="宋体" w:hint="eastAsia"/>
          <w:color w:val="000000"/>
          <w:kern w:val="0"/>
          <w:sz w:val="24"/>
          <w:szCs w:val="24"/>
        </w:rPr>
        <w:t>含承担</w:t>
      </w:r>
      <w:proofErr w:type="gramEnd"/>
      <w:r w:rsidRPr="00EF3D26">
        <w:rPr>
          <w:rFonts w:ascii="宋体" w:eastAsia="宋体" w:hAnsi="宋体" w:cs="宋体" w:hint="eastAsia"/>
          <w:color w:val="000000"/>
          <w:kern w:val="0"/>
          <w:sz w:val="24"/>
          <w:szCs w:val="24"/>
        </w:rPr>
        <w:t>科学仪器基础研究专款项目和国家重大科研仪器设备研制专项项目）、优秀国家重点实验室研究项目，以及资助期限超过1年的应急管理项目〔特殊说明的除外；局（室）委托任务及软课题研究项目除外〕。</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优秀青年科学基金项目和国家杰出青年科学基金项目申请时不限项；正式接收申请到国家自然科学基金委员会</w:t>
      </w:r>
      <w:proofErr w:type="gramStart"/>
      <w:r w:rsidRPr="00EF3D26">
        <w:rPr>
          <w:rFonts w:ascii="宋体" w:eastAsia="宋体" w:hAnsi="宋体" w:cs="宋体" w:hint="eastAsia"/>
          <w:color w:val="000000"/>
          <w:kern w:val="0"/>
          <w:sz w:val="24"/>
          <w:szCs w:val="24"/>
        </w:rPr>
        <w:t>作出</w:t>
      </w:r>
      <w:proofErr w:type="gramEnd"/>
      <w:r w:rsidRPr="00EF3D26">
        <w:rPr>
          <w:rFonts w:ascii="宋体" w:eastAsia="宋体" w:hAnsi="宋体" w:cs="宋体" w:hint="eastAsia"/>
          <w:color w:val="000000"/>
          <w:kern w:val="0"/>
          <w:sz w:val="24"/>
          <w:szCs w:val="24"/>
        </w:rPr>
        <w:t>资助与否决定之前，以及获资助后，计入限项。</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2.国家重大科研仪器研制项目（部门推荐）获得资助后，项目负责人在结题前不得申请联合基金项目。</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3.基础科学中心项目申请时不限项，获得资助后项目负责人和主要参与者（骨干成员）在结题前不得申请联合基金项目。</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4.上一年度获得石油化工联合基金（A类）资助的项目负责人，本年度不得作为申请人申请。申请人同年只能申请1项石油化工联合基金项目（A类）。</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（三）申请注意事项。</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1．</w:t>
      </w:r>
      <w:proofErr w:type="gramStart"/>
      <w:r w:rsidRPr="00EF3D26">
        <w:rPr>
          <w:rFonts w:ascii="宋体" w:eastAsia="宋体" w:hAnsi="宋体" w:cs="宋体" w:hint="eastAsia"/>
          <w:color w:val="000000"/>
          <w:kern w:val="0"/>
          <w:sz w:val="24"/>
          <w:szCs w:val="24"/>
        </w:rPr>
        <w:t>本联合</w:t>
      </w:r>
      <w:proofErr w:type="gramEnd"/>
      <w:r w:rsidRPr="00EF3D26">
        <w:rPr>
          <w:rFonts w:ascii="宋体" w:eastAsia="宋体" w:hAnsi="宋体" w:cs="宋体" w:hint="eastAsia"/>
          <w:color w:val="000000"/>
          <w:kern w:val="0"/>
          <w:sz w:val="24"/>
          <w:szCs w:val="24"/>
        </w:rPr>
        <w:t>基金申请书报送日期为2018年9月10日至14日16时。</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2. </w:t>
      </w:r>
      <w:proofErr w:type="gramStart"/>
      <w:r w:rsidRPr="00EF3D26">
        <w:rPr>
          <w:rFonts w:ascii="宋体" w:eastAsia="宋体" w:hAnsi="宋体" w:cs="宋体" w:hint="eastAsia"/>
          <w:color w:val="000000"/>
          <w:kern w:val="0"/>
          <w:sz w:val="24"/>
          <w:szCs w:val="24"/>
        </w:rPr>
        <w:t>本联合</w:t>
      </w:r>
      <w:proofErr w:type="gramEnd"/>
      <w:r w:rsidRPr="00EF3D26">
        <w:rPr>
          <w:rFonts w:ascii="宋体" w:eastAsia="宋体" w:hAnsi="宋体" w:cs="宋体" w:hint="eastAsia"/>
          <w:color w:val="000000"/>
          <w:kern w:val="0"/>
          <w:sz w:val="24"/>
          <w:szCs w:val="24"/>
        </w:rPr>
        <w:t>基金面向全国，公平竞争，提倡学科交叉和产学研用结合，择优并重点支持具有良好研究条件和研究实力的高等院校及科研机构，在项目指南公布的研究领域内开展研究。中国石油天然气集团公司将为</w:t>
      </w:r>
      <w:proofErr w:type="gramStart"/>
      <w:r w:rsidRPr="00EF3D26">
        <w:rPr>
          <w:rFonts w:ascii="宋体" w:eastAsia="宋体" w:hAnsi="宋体" w:cs="宋体" w:hint="eastAsia"/>
          <w:color w:val="000000"/>
          <w:kern w:val="0"/>
          <w:sz w:val="24"/>
          <w:szCs w:val="24"/>
        </w:rPr>
        <w:t>本联合</w:t>
      </w:r>
      <w:proofErr w:type="gramEnd"/>
      <w:r w:rsidRPr="00EF3D26">
        <w:rPr>
          <w:rFonts w:ascii="宋体" w:eastAsia="宋体" w:hAnsi="宋体" w:cs="宋体" w:hint="eastAsia"/>
          <w:color w:val="000000"/>
          <w:kern w:val="0"/>
          <w:sz w:val="24"/>
          <w:szCs w:val="24"/>
        </w:rPr>
        <w:t>基金项目的实施提供便利条件，鼓励申请人与中国石油天然气集团公司所属企业联合申报重点支持项目。</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对于合作申请的研究项目，应在申请书中明确合作各方的合作内容、主要分工等。</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3.</w:t>
      </w:r>
      <w:proofErr w:type="gramStart"/>
      <w:r w:rsidRPr="00EF3D26">
        <w:rPr>
          <w:rFonts w:ascii="宋体" w:eastAsia="宋体" w:hAnsi="宋体" w:cs="宋体" w:hint="eastAsia"/>
          <w:color w:val="000000"/>
          <w:kern w:val="0"/>
          <w:sz w:val="24"/>
          <w:szCs w:val="24"/>
        </w:rPr>
        <w:t>本联合</w:t>
      </w:r>
      <w:proofErr w:type="gramEnd"/>
      <w:r w:rsidRPr="00EF3D26">
        <w:rPr>
          <w:rFonts w:ascii="宋体" w:eastAsia="宋体" w:hAnsi="宋体" w:cs="宋体" w:hint="eastAsia"/>
          <w:color w:val="000000"/>
          <w:kern w:val="0"/>
          <w:sz w:val="24"/>
          <w:szCs w:val="24"/>
        </w:rPr>
        <w:t>基金申请书采用在线方式撰写，对申请人具体要求如下：</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（1）申请人在填报申请书前，应当认真阅读本项目指南和《2018年度国家自然科学基金项目指南》中的相关内容，不符合项目指南和相关要求的项目申请不予受理。</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lastRenderedPageBreak/>
        <w:t xml:space="preserve">　　（2）申请人登录科学基金网络信息系统https://isisn.nsfc.gov.cn/（以下简称信息系统，没有系统账号的申请人请向依托单位基金管理联系人申请开户），按照撰写提纲要求撰写申请书。</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3）申请书中的资助类别选择“联合基金项目”，亚类说明选择“重点支持项目”或“培育项目”，附注说明选择“石油化工联合基金（A类）”；“申请代码1”选择B08，“申请代码2”根据项目研究领域自主选择相应的申请代码。</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重点支持项目和培育项目合作研究单位的数量不得超过2个。　</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（4） 申请人应当按照联合基金重点支持项目或培育项目申请书的撰写提纲撰写申请书，务请在申请书“研究背景与意义”部分首先说明联合基金重点支持项目或培育项目的研究方向名称；如果申请人已经承担与</w:t>
      </w:r>
      <w:proofErr w:type="gramStart"/>
      <w:r w:rsidRPr="00EF3D26">
        <w:rPr>
          <w:rFonts w:ascii="宋体" w:eastAsia="宋体" w:hAnsi="宋体" w:cs="宋体" w:hint="eastAsia"/>
          <w:color w:val="000000"/>
          <w:kern w:val="0"/>
          <w:sz w:val="24"/>
          <w:szCs w:val="24"/>
        </w:rPr>
        <w:t>本联合</w:t>
      </w:r>
      <w:proofErr w:type="gramEnd"/>
      <w:r w:rsidRPr="00EF3D26">
        <w:rPr>
          <w:rFonts w:ascii="宋体" w:eastAsia="宋体" w:hAnsi="宋体" w:cs="宋体" w:hint="eastAsia"/>
          <w:color w:val="000000"/>
          <w:kern w:val="0"/>
          <w:sz w:val="24"/>
          <w:szCs w:val="24"/>
        </w:rPr>
        <w:t xml:space="preserve">基金相关的国家其他科技计划项目，应当在申请书正文的“研究基础与工作条件”部分论述申请项目与其他相关项目的区别与联系。　　</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5）申请人应当认真阅读《2018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（6）申请人完成申请书撰写后，在线提交电子申请书及附件材料，下载并打印最终PDF版本申请书，向依托单位提交签字后的纸质申请书原件以及其他特别说明要求提交的纸质材料原件等附件。</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（7）申请人应保证纸质申请书与电子版内容一致。</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（8）资助项目在执行期间取得的研究成果，包括发表论文、专著、专利、奖励等，必须标注“国家自然科学基金委员会-中国石油天然气集团公司石油化工联合基金（A类）”资助。　　</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4．依托单位应对本单位申请人所提交申请材料的真实性和完整性进行审核，并在规定时间内将申请材料报送国家自然科学基金委员会。具体要求如下：</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lastRenderedPageBreak/>
        <w:t xml:space="preserve">　　（1）应在规定的项目申请截止日期（2018年9月14日16时）前提交本单位电子申请书及附件材料，并统一报送经单位签字盖章后的纸质申请书原件（一式一份）及要求报送的纸质附件材料。</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（2）提交电子申请书时，应通过信息系统逐项确认。</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（3）报送纸质申请材料时，还应包括本单位公函和申请项目清单，材料不完整不予接收。</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（4）可将纸质申请书直接送达或者邮寄至国家自然科学基金委员会项目材料接收工作组。采用邮寄方式的，请在项目申请截止日期前（以发信邮戳日期为准）以快递方式邮寄，以免延误申请。</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5.材料接收工作组联系方式。</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通讯地址：北京市海淀区双清路83号国家自然科学基金委员会项目材料接收工作组（行政楼101房间）。</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w:t>
      </w:r>
      <w:proofErr w:type="gramStart"/>
      <w:r w:rsidRPr="00EF3D26">
        <w:rPr>
          <w:rFonts w:ascii="宋体" w:eastAsia="宋体" w:hAnsi="宋体" w:cs="宋体" w:hint="eastAsia"/>
          <w:color w:val="000000"/>
          <w:kern w:val="0"/>
          <w:sz w:val="24"/>
          <w:szCs w:val="24"/>
        </w:rPr>
        <w:t>邮</w:t>
      </w:r>
      <w:proofErr w:type="gramEnd"/>
      <w:r w:rsidRPr="00EF3D26">
        <w:rPr>
          <w:rFonts w:ascii="宋体" w:eastAsia="宋体" w:hAnsi="宋体" w:cs="宋体" w:hint="eastAsia"/>
          <w:color w:val="000000"/>
          <w:kern w:val="0"/>
          <w:sz w:val="24"/>
          <w:szCs w:val="24"/>
        </w:rPr>
        <w:t xml:space="preserve">　　编：100085</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联系电话：010-62328591</w:t>
      </w:r>
    </w:p>
    <w:p w:rsidR="00EF3D26" w:rsidRPr="00EF3D26" w:rsidRDefault="00EF3D26" w:rsidP="00EF3D26">
      <w:pPr>
        <w:widowControl/>
        <w:shd w:val="clear" w:color="auto" w:fill="FFFFFF"/>
        <w:spacing w:line="360" w:lineRule="auto"/>
        <w:rPr>
          <w:rFonts w:ascii="宋体" w:eastAsia="宋体" w:hAnsi="宋体" w:cs="宋体" w:hint="eastAsia"/>
          <w:color w:val="000000"/>
          <w:kern w:val="0"/>
          <w:sz w:val="24"/>
          <w:szCs w:val="24"/>
        </w:rPr>
      </w:pPr>
      <w:r w:rsidRPr="00EF3D26">
        <w:rPr>
          <w:rFonts w:ascii="宋体" w:eastAsia="宋体" w:hAnsi="宋体" w:cs="宋体" w:hint="eastAsia"/>
          <w:color w:val="000000"/>
          <w:kern w:val="0"/>
          <w:sz w:val="24"/>
          <w:szCs w:val="24"/>
        </w:rPr>
        <w:t xml:space="preserve">　　6. 本次公布的石油化工联合基金（A类）申请书由国家自然科学基金委员会化学科学部负责受理，联合资助双方联系方式如下：</w:t>
      </w:r>
    </w:p>
    <w:tbl>
      <w:tblPr>
        <w:tblW w:w="6290" w:type="dxa"/>
        <w:tblCellSpacing w:w="0" w:type="dxa"/>
        <w:tblCellMar>
          <w:left w:w="0" w:type="dxa"/>
          <w:right w:w="0" w:type="dxa"/>
        </w:tblCellMar>
        <w:tblLook w:val="04A0" w:firstRow="1" w:lastRow="0" w:firstColumn="1" w:lastColumn="0" w:noHBand="0" w:noVBand="1"/>
      </w:tblPr>
      <w:tblGrid>
        <w:gridCol w:w="3124"/>
        <w:gridCol w:w="3166"/>
      </w:tblGrid>
      <w:tr w:rsidR="00EF3D26" w:rsidRPr="00EF3D26" w:rsidTr="00EF3D26">
        <w:trPr>
          <w:tblCellSpacing w:w="0" w:type="dxa"/>
        </w:trPr>
        <w:tc>
          <w:tcPr>
            <w:tcW w:w="4515" w:type="dxa"/>
            <w:hideMark/>
          </w:tcPr>
          <w:p w:rsidR="00EF3D26" w:rsidRPr="00EF3D26" w:rsidRDefault="00EF3D26" w:rsidP="00EF3D26">
            <w:pPr>
              <w:widowControl/>
              <w:spacing w:line="360" w:lineRule="auto"/>
              <w:jc w:val="left"/>
              <w:rPr>
                <w:rFonts w:ascii="宋体" w:eastAsia="宋体" w:hAnsi="宋体" w:cs="宋体"/>
                <w:kern w:val="0"/>
                <w:sz w:val="24"/>
                <w:szCs w:val="24"/>
              </w:rPr>
            </w:pPr>
            <w:r w:rsidRPr="00EF3D26">
              <w:rPr>
                <w:rFonts w:ascii="宋体" w:eastAsia="宋体" w:hAnsi="宋体" w:cs="宋体" w:hint="eastAsia"/>
                <w:kern w:val="0"/>
                <w:sz w:val="24"/>
                <w:szCs w:val="24"/>
              </w:rPr>
              <w:t xml:space="preserve">　　国家自然科学基金委员会化学科学部</w:t>
            </w:r>
          </w:p>
          <w:p w:rsidR="00EF3D26" w:rsidRPr="00EF3D26" w:rsidRDefault="00EF3D26" w:rsidP="00EF3D26">
            <w:pPr>
              <w:widowControl/>
              <w:spacing w:line="360" w:lineRule="auto"/>
              <w:jc w:val="left"/>
              <w:rPr>
                <w:rFonts w:ascii="宋体" w:eastAsia="宋体" w:hAnsi="宋体" w:cs="宋体" w:hint="eastAsia"/>
                <w:kern w:val="0"/>
                <w:sz w:val="24"/>
                <w:szCs w:val="24"/>
              </w:rPr>
            </w:pPr>
            <w:r w:rsidRPr="00EF3D26">
              <w:rPr>
                <w:rFonts w:ascii="宋体" w:eastAsia="宋体" w:hAnsi="宋体" w:cs="宋体" w:hint="eastAsia"/>
                <w:kern w:val="0"/>
                <w:sz w:val="24"/>
                <w:szCs w:val="24"/>
              </w:rPr>
              <w:t xml:space="preserve">　　地　址：北京市海淀区双清路83号</w:t>
            </w:r>
          </w:p>
          <w:p w:rsidR="00EF3D26" w:rsidRPr="00EF3D26" w:rsidRDefault="00EF3D26" w:rsidP="00EF3D26">
            <w:pPr>
              <w:widowControl/>
              <w:spacing w:line="360" w:lineRule="auto"/>
              <w:jc w:val="left"/>
              <w:rPr>
                <w:rFonts w:ascii="宋体" w:eastAsia="宋体" w:hAnsi="宋体" w:cs="宋体" w:hint="eastAsia"/>
                <w:kern w:val="0"/>
                <w:sz w:val="24"/>
                <w:szCs w:val="24"/>
              </w:rPr>
            </w:pPr>
            <w:r w:rsidRPr="00EF3D26">
              <w:rPr>
                <w:rFonts w:ascii="宋体" w:eastAsia="宋体" w:hAnsi="宋体" w:cs="宋体" w:hint="eastAsia"/>
                <w:kern w:val="0"/>
                <w:sz w:val="24"/>
                <w:szCs w:val="24"/>
              </w:rPr>
              <w:t xml:space="preserve">　　邮　编：100085</w:t>
            </w:r>
          </w:p>
          <w:p w:rsidR="00EF3D26" w:rsidRPr="00EF3D26" w:rsidRDefault="00EF3D26" w:rsidP="00EF3D26">
            <w:pPr>
              <w:widowControl/>
              <w:spacing w:line="360" w:lineRule="auto"/>
              <w:jc w:val="left"/>
              <w:rPr>
                <w:rFonts w:ascii="宋体" w:eastAsia="宋体" w:hAnsi="宋体" w:cs="宋体" w:hint="eastAsia"/>
                <w:kern w:val="0"/>
                <w:sz w:val="24"/>
                <w:szCs w:val="24"/>
              </w:rPr>
            </w:pPr>
            <w:r w:rsidRPr="00EF3D26">
              <w:rPr>
                <w:rFonts w:ascii="宋体" w:eastAsia="宋体" w:hAnsi="宋体" w:cs="宋体" w:hint="eastAsia"/>
                <w:kern w:val="0"/>
                <w:sz w:val="24"/>
                <w:szCs w:val="24"/>
              </w:rPr>
              <w:t xml:space="preserve">　　联系人：</w:t>
            </w:r>
            <w:proofErr w:type="gramStart"/>
            <w:r w:rsidRPr="00EF3D26">
              <w:rPr>
                <w:rFonts w:ascii="宋体" w:eastAsia="宋体" w:hAnsi="宋体" w:cs="宋体" w:hint="eastAsia"/>
                <w:kern w:val="0"/>
                <w:sz w:val="24"/>
                <w:szCs w:val="24"/>
              </w:rPr>
              <w:t>朱旺喜</w:t>
            </w:r>
            <w:proofErr w:type="gramEnd"/>
          </w:p>
          <w:p w:rsidR="00EF3D26" w:rsidRPr="00EF3D26" w:rsidRDefault="00EF3D26" w:rsidP="00EF3D26">
            <w:pPr>
              <w:widowControl/>
              <w:spacing w:line="360" w:lineRule="auto"/>
              <w:jc w:val="left"/>
              <w:rPr>
                <w:rFonts w:ascii="宋体" w:eastAsia="宋体" w:hAnsi="宋体" w:cs="宋体" w:hint="eastAsia"/>
                <w:kern w:val="0"/>
                <w:sz w:val="24"/>
                <w:szCs w:val="24"/>
              </w:rPr>
            </w:pPr>
            <w:r w:rsidRPr="00EF3D26">
              <w:rPr>
                <w:rFonts w:ascii="宋体" w:eastAsia="宋体" w:hAnsi="宋体" w:cs="宋体" w:hint="eastAsia"/>
                <w:kern w:val="0"/>
                <w:sz w:val="24"/>
                <w:szCs w:val="24"/>
              </w:rPr>
              <w:t xml:space="preserve">　　电　话：010-62327168</w:t>
            </w:r>
          </w:p>
          <w:p w:rsidR="00EF3D26" w:rsidRPr="00EF3D26" w:rsidRDefault="00EF3D26" w:rsidP="00EF3D26">
            <w:pPr>
              <w:widowControl/>
              <w:spacing w:line="360" w:lineRule="auto"/>
              <w:jc w:val="left"/>
              <w:rPr>
                <w:rFonts w:ascii="宋体" w:eastAsia="宋体" w:hAnsi="宋体" w:cs="宋体"/>
                <w:kern w:val="0"/>
                <w:sz w:val="24"/>
                <w:szCs w:val="24"/>
              </w:rPr>
            </w:pPr>
            <w:r w:rsidRPr="00EF3D26">
              <w:rPr>
                <w:rFonts w:ascii="宋体" w:eastAsia="宋体" w:hAnsi="宋体" w:cs="宋体" w:hint="eastAsia"/>
                <w:kern w:val="0"/>
                <w:sz w:val="24"/>
                <w:szCs w:val="24"/>
              </w:rPr>
              <w:t xml:space="preserve">　　电子邮件：zhuwx@nsfc.gov.cn</w:t>
            </w:r>
          </w:p>
        </w:tc>
        <w:tc>
          <w:tcPr>
            <w:tcW w:w="4920" w:type="dxa"/>
            <w:hideMark/>
          </w:tcPr>
          <w:p w:rsidR="00EF3D26" w:rsidRPr="00EF3D26" w:rsidRDefault="00EF3D26" w:rsidP="00EF3D26">
            <w:pPr>
              <w:widowControl/>
              <w:spacing w:line="360" w:lineRule="auto"/>
              <w:jc w:val="left"/>
              <w:rPr>
                <w:rFonts w:ascii="宋体" w:eastAsia="宋体" w:hAnsi="宋体" w:cs="宋体"/>
                <w:kern w:val="0"/>
                <w:sz w:val="24"/>
                <w:szCs w:val="24"/>
              </w:rPr>
            </w:pPr>
            <w:r w:rsidRPr="00EF3D26">
              <w:rPr>
                <w:rFonts w:ascii="宋体" w:eastAsia="宋体" w:hAnsi="宋体" w:cs="宋体" w:hint="eastAsia"/>
                <w:kern w:val="0"/>
                <w:sz w:val="24"/>
                <w:szCs w:val="24"/>
              </w:rPr>
              <w:t>中国石油天然气集团有限公司科技管理部</w:t>
            </w:r>
          </w:p>
          <w:p w:rsidR="00EF3D26" w:rsidRPr="00EF3D26" w:rsidRDefault="00EF3D26" w:rsidP="00EF3D26">
            <w:pPr>
              <w:widowControl/>
              <w:spacing w:line="360" w:lineRule="auto"/>
              <w:jc w:val="left"/>
              <w:rPr>
                <w:rFonts w:ascii="宋体" w:eastAsia="宋体" w:hAnsi="宋体" w:cs="宋体" w:hint="eastAsia"/>
                <w:kern w:val="0"/>
                <w:sz w:val="24"/>
                <w:szCs w:val="24"/>
              </w:rPr>
            </w:pPr>
            <w:r w:rsidRPr="00EF3D26">
              <w:rPr>
                <w:rFonts w:ascii="宋体" w:eastAsia="宋体" w:hAnsi="宋体" w:cs="宋体" w:hint="eastAsia"/>
                <w:kern w:val="0"/>
                <w:sz w:val="24"/>
                <w:szCs w:val="24"/>
              </w:rPr>
              <w:t>地　址：北京市东城区东直门北大街9号</w:t>
            </w:r>
          </w:p>
          <w:p w:rsidR="00EF3D26" w:rsidRPr="00EF3D26" w:rsidRDefault="00EF3D26" w:rsidP="00EF3D26">
            <w:pPr>
              <w:widowControl/>
              <w:spacing w:line="360" w:lineRule="auto"/>
              <w:jc w:val="left"/>
              <w:rPr>
                <w:rFonts w:ascii="宋体" w:eastAsia="宋体" w:hAnsi="宋体" w:cs="宋体" w:hint="eastAsia"/>
                <w:kern w:val="0"/>
                <w:sz w:val="24"/>
                <w:szCs w:val="24"/>
              </w:rPr>
            </w:pPr>
            <w:r w:rsidRPr="00EF3D26">
              <w:rPr>
                <w:rFonts w:ascii="宋体" w:eastAsia="宋体" w:hAnsi="宋体" w:cs="宋体" w:hint="eastAsia"/>
                <w:kern w:val="0"/>
                <w:sz w:val="24"/>
                <w:szCs w:val="24"/>
              </w:rPr>
              <w:t>邮　编：100007</w:t>
            </w:r>
          </w:p>
          <w:p w:rsidR="00EF3D26" w:rsidRPr="00EF3D26" w:rsidRDefault="00EF3D26" w:rsidP="00EF3D26">
            <w:pPr>
              <w:widowControl/>
              <w:spacing w:line="360" w:lineRule="auto"/>
              <w:jc w:val="left"/>
              <w:rPr>
                <w:rFonts w:ascii="宋体" w:eastAsia="宋体" w:hAnsi="宋体" w:cs="宋体" w:hint="eastAsia"/>
                <w:kern w:val="0"/>
                <w:sz w:val="24"/>
                <w:szCs w:val="24"/>
              </w:rPr>
            </w:pPr>
            <w:r w:rsidRPr="00EF3D26">
              <w:rPr>
                <w:rFonts w:ascii="宋体" w:eastAsia="宋体" w:hAnsi="宋体" w:cs="宋体" w:hint="eastAsia"/>
                <w:kern w:val="0"/>
                <w:sz w:val="24"/>
                <w:szCs w:val="24"/>
              </w:rPr>
              <w:t>联系人：于建宁</w:t>
            </w:r>
          </w:p>
          <w:p w:rsidR="00EF3D26" w:rsidRPr="00EF3D26" w:rsidRDefault="00EF3D26" w:rsidP="00EF3D26">
            <w:pPr>
              <w:widowControl/>
              <w:spacing w:line="360" w:lineRule="auto"/>
              <w:jc w:val="left"/>
              <w:rPr>
                <w:rFonts w:ascii="宋体" w:eastAsia="宋体" w:hAnsi="宋体" w:cs="宋体" w:hint="eastAsia"/>
                <w:kern w:val="0"/>
                <w:sz w:val="24"/>
                <w:szCs w:val="24"/>
              </w:rPr>
            </w:pPr>
            <w:r w:rsidRPr="00EF3D26">
              <w:rPr>
                <w:rFonts w:ascii="宋体" w:eastAsia="宋体" w:hAnsi="宋体" w:cs="宋体" w:hint="eastAsia"/>
                <w:kern w:val="0"/>
                <w:sz w:val="24"/>
                <w:szCs w:val="24"/>
              </w:rPr>
              <w:t>电　话：010-59986081</w:t>
            </w:r>
          </w:p>
          <w:p w:rsidR="00EF3D26" w:rsidRPr="00EF3D26" w:rsidRDefault="00EF3D26" w:rsidP="00EF3D26">
            <w:pPr>
              <w:widowControl/>
              <w:spacing w:line="360" w:lineRule="auto"/>
              <w:jc w:val="left"/>
              <w:rPr>
                <w:rFonts w:ascii="宋体" w:eastAsia="宋体" w:hAnsi="宋体" w:cs="宋体"/>
                <w:kern w:val="0"/>
                <w:sz w:val="24"/>
                <w:szCs w:val="24"/>
              </w:rPr>
            </w:pPr>
            <w:r w:rsidRPr="00EF3D26">
              <w:rPr>
                <w:rFonts w:ascii="宋体" w:eastAsia="宋体" w:hAnsi="宋体" w:cs="宋体" w:hint="eastAsia"/>
                <w:kern w:val="0"/>
                <w:sz w:val="24"/>
                <w:szCs w:val="24"/>
              </w:rPr>
              <w:t>电子邮件：yjn@cnpc.com.cn</w:t>
            </w:r>
          </w:p>
        </w:tc>
      </w:tr>
    </w:tbl>
    <w:p w:rsidR="007C2804" w:rsidRPr="00EF3D26" w:rsidRDefault="007C2804" w:rsidP="00EF3D26">
      <w:pPr>
        <w:spacing w:line="360" w:lineRule="auto"/>
        <w:rPr>
          <w:rFonts w:ascii="宋体" w:eastAsia="宋体" w:hAnsi="宋体"/>
          <w:sz w:val="24"/>
          <w:szCs w:val="24"/>
        </w:rPr>
      </w:pPr>
    </w:p>
    <w:sectPr w:rsidR="007C2804" w:rsidRPr="00EF3D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E3F"/>
    <w:rsid w:val="007C2804"/>
    <w:rsid w:val="00835E3F"/>
    <w:rsid w:val="00EF3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F3D2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F3D26"/>
    <w:rPr>
      <w:rFonts w:ascii="宋体" w:eastAsia="宋体" w:hAnsi="宋体" w:cs="宋体"/>
      <w:b/>
      <w:bCs/>
      <w:kern w:val="36"/>
      <w:sz w:val="48"/>
      <w:szCs w:val="48"/>
    </w:rPr>
  </w:style>
  <w:style w:type="character" w:styleId="a3">
    <w:name w:val="Hyperlink"/>
    <w:basedOn w:val="a0"/>
    <w:uiPriority w:val="99"/>
    <w:semiHidden/>
    <w:unhideWhenUsed/>
    <w:rsid w:val="00EF3D26"/>
    <w:rPr>
      <w:color w:val="0000FF"/>
      <w:u w:val="single"/>
    </w:rPr>
  </w:style>
  <w:style w:type="character" w:customStyle="1" w:styleId="apple-converted-space">
    <w:name w:val="apple-converted-space"/>
    <w:basedOn w:val="a0"/>
    <w:rsid w:val="00EF3D26"/>
  </w:style>
  <w:style w:type="character" w:customStyle="1" w:styleId="normal105">
    <w:name w:val="normal105"/>
    <w:basedOn w:val="a0"/>
    <w:rsid w:val="00EF3D26"/>
  </w:style>
  <w:style w:type="paragraph" w:styleId="a4">
    <w:name w:val="Normal (Web)"/>
    <w:basedOn w:val="a"/>
    <w:uiPriority w:val="99"/>
    <w:unhideWhenUsed/>
    <w:rsid w:val="00EF3D2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F3D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F3D2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F3D26"/>
    <w:rPr>
      <w:rFonts w:ascii="宋体" w:eastAsia="宋体" w:hAnsi="宋体" w:cs="宋体"/>
      <w:b/>
      <w:bCs/>
      <w:kern w:val="36"/>
      <w:sz w:val="48"/>
      <w:szCs w:val="48"/>
    </w:rPr>
  </w:style>
  <w:style w:type="character" w:styleId="a3">
    <w:name w:val="Hyperlink"/>
    <w:basedOn w:val="a0"/>
    <w:uiPriority w:val="99"/>
    <w:semiHidden/>
    <w:unhideWhenUsed/>
    <w:rsid w:val="00EF3D26"/>
    <w:rPr>
      <w:color w:val="0000FF"/>
      <w:u w:val="single"/>
    </w:rPr>
  </w:style>
  <w:style w:type="character" w:customStyle="1" w:styleId="apple-converted-space">
    <w:name w:val="apple-converted-space"/>
    <w:basedOn w:val="a0"/>
    <w:rsid w:val="00EF3D26"/>
  </w:style>
  <w:style w:type="character" w:customStyle="1" w:styleId="normal105">
    <w:name w:val="normal105"/>
    <w:basedOn w:val="a0"/>
    <w:rsid w:val="00EF3D26"/>
  </w:style>
  <w:style w:type="paragraph" w:styleId="a4">
    <w:name w:val="Normal (Web)"/>
    <w:basedOn w:val="a"/>
    <w:uiPriority w:val="99"/>
    <w:unhideWhenUsed/>
    <w:rsid w:val="00EF3D2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F3D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88618">
      <w:bodyDiv w:val="1"/>
      <w:marLeft w:val="0"/>
      <w:marRight w:val="0"/>
      <w:marTop w:val="0"/>
      <w:marBottom w:val="0"/>
      <w:divBdr>
        <w:top w:val="none" w:sz="0" w:space="0" w:color="auto"/>
        <w:left w:val="none" w:sz="0" w:space="0" w:color="auto"/>
        <w:bottom w:val="none" w:sz="0" w:space="0" w:color="auto"/>
        <w:right w:val="none" w:sz="0" w:space="0" w:color="auto"/>
      </w:divBdr>
      <w:divsChild>
        <w:div w:id="139659077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647</Words>
  <Characters>3693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2018-08-12T09:50:00Z</dcterms:created>
  <dcterms:modified xsi:type="dcterms:W3CDTF">2018-08-12T09:59:00Z</dcterms:modified>
</cp:coreProperties>
</file>