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B9" w:rsidRDefault="00235C52">
      <w:pPr>
        <w:spacing w:beforeLines="50" w:before="156" w:line="500" w:lineRule="exact"/>
        <w:jc w:val="left"/>
        <w:rPr>
          <w:rFonts w:ascii="黑体" w:eastAsia="黑体" w:hAnsi="黑体"/>
          <w:b/>
          <w:color w:val="000000" w:themeColor="text1"/>
          <w:sz w:val="28"/>
          <w:szCs w:val="32"/>
        </w:rPr>
      </w:pPr>
      <w:bookmarkStart w:id="0" w:name="_GoBack"/>
      <w:bookmarkEnd w:id="0"/>
      <w:r>
        <w:rPr>
          <w:rFonts w:ascii="黑体" w:eastAsia="黑体" w:hAnsi="黑体" w:hint="eastAsia"/>
          <w:b/>
          <w:color w:val="000000" w:themeColor="text1"/>
          <w:sz w:val="28"/>
          <w:szCs w:val="32"/>
        </w:rPr>
        <w:t>附件</w:t>
      </w:r>
      <w:r>
        <w:rPr>
          <w:rFonts w:ascii="黑体" w:eastAsia="黑体" w:hAnsi="黑体" w:hint="eastAsia"/>
          <w:b/>
          <w:color w:val="000000" w:themeColor="text1"/>
          <w:sz w:val="28"/>
          <w:szCs w:val="32"/>
        </w:rPr>
        <w:t xml:space="preserve">4 </w:t>
      </w:r>
    </w:p>
    <w:p w:rsidR="001817B9" w:rsidRDefault="00235C52">
      <w:pPr>
        <w:tabs>
          <w:tab w:val="left" w:pos="2244"/>
          <w:tab w:val="center" w:pos="4153"/>
        </w:tabs>
        <w:spacing w:beforeLines="50" w:before="156" w:afterLines="50" w:after="156" w:line="500" w:lineRule="exact"/>
        <w:jc w:val="center"/>
        <w:rPr>
          <w:rFonts w:ascii="Times New Roman" w:hAnsiTheme="minorEastAsia" w:cs="Times New Roman"/>
          <w:b/>
          <w:sz w:val="28"/>
        </w:rPr>
      </w:pPr>
      <w:r>
        <w:rPr>
          <w:rFonts w:hint="eastAsia"/>
          <w:b/>
          <w:sz w:val="28"/>
        </w:rPr>
        <w:t>衰老引发慢性炎症的共性机制研究</w:t>
      </w:r>
      <w:r>
        <w:rPr>
          <w:rFonts w:ascii="Times New Roman" w:hAnsiTheme="minorEastAsia" w:cs="Times New Roman" w:hint="eastAsia"/>
          <w:b/>
          <w:sz w:val="28"/>
        </w:rPr>
        <w:t>专项项目指南</w:t>
      </w:r>
    </w:p>
    <w:p w:rsidR="001817B9" w:rsidRDefault="00235C52">
      <w:pPr>
        <w:tabs>
          <w:tab w:val="left" w:pos="7655"/>
        </w:tabs>
        <w:spacing w:line="500" w:lineRule="exact"/>
        <w:ind w:firstLineChars="200" w:firstLine="480"/>
        <w:rPr>
          <w:rFonts w:ascii="Times New Roman" w:eastAsia="宋体" w:hAnsi="宋体" w:cs="Times New Roman"/>
          <w:color w:val="000000" w:themeColor="text1"/>
          <w:kern w:val="0"/>
          <w:sz w:val="24"/>
          <w:szCs w:val="24"/>
        </w:rPr>
      </w:pPr>
      <w:r>
        <w:rPr>
          <w:rFonts w:ascii="Times New Roman" w:hAnsiTheme="minorEastAsia" w:cs="Times New Roman" w:hint="eastAsia"/>
          <w:color w:val="000000" w:themeColor="text1"/>
          <w:kern w:val="0"/>
          <w:sz w:val="24"/>
          <w:szCs w:val="24"/>
        </w:rPr>
        <w:t>为落实科技创新“四个面向”的要求，特别是面向人民生命健康，国家自然科学基金委员会（以下简称自然科学基金委）生命科学部设立</w:t>
      </w:r>
      <w:r>
        <w:rPr>
          <w:rFonts w:ascii="Times New Roman" w:hAnsiTheme="minorEastAsia" w:cs="Times New Roman" w:hint="eastAsia"/>
          <w:b/>
          <w:bCs/>
          <w:color w:val="000000" w:themeColor="text1"/>
          <w:kern w:val="0"/>
          <w:sz w:val="24"/>
          <w:szCs w:val="24"/>
        </w:rPr>
        <w:t>“衰老引发慢性炎症的共性机制研究”</w:t>
      </w:r>
      <w:r>
        <w:rPr>
          <w:rFonts w:ascii="Times New Roman" w:hAnsiTheme="minorEastAsia" w:cs="Times New Roman" w:hint="eastAsia"/>
          <w:color w:val="000000" w:themeColor="text1"/>
          <w:kern w:val="0"/>
          <w:sz w:val="24"/>
          <w:szCs w:val="24"/>
        </w:rPr>
        <w:t>专项项目，支持开展多层次、多水平、多系统的深入研究，揭示机体衰老过程中慢性炎症反应的共性细胞生物学规律，阐明衰老与慢性炎症在细胞与分子水平的关联机制。</w:t>
      </w:r>
    </w:p>
    <w:p w:rsidR="001817B9" w:rsidRDefault="00235C52">
      <w:pPr>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一、总体科学目标</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本专项项目聚焦衰老引发慢性炎症过程中，生物大分子上下游信号通路、膜性或无膜细胞器及其互作，以及细胞稳态、衰老与死亡调控等关键细胞生物学事件，综合运用生物化学与分子生物学、细胞生物学、免疫学、神经科学、生物信息学等多学科交叉融合的技术方法，探究衰老相关的慢性炎症发生的细胞机制。</w:t>
      </w:r>
    </w:p>
    <w:p w:rsidR="001817B9" w:rsidRDefault="00235C52">
      <w:pPr>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二、核心科学问题</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1. </w:t>
      </w:r>
      <w:r>
        <w:rPr>
          <w:rFonts w:ascii="Times New Roman" w:eastAsia="宋体" w:hAnsi="宋体" w:cs="Times New Roman" w:hint="eastAsia"/>
          <w:color w:val="000000" w:themeColor="text1"/>
          <w:kern w:val="0"/>
          <w:sz w:val="24"/>
          <w:szCs w:val="24"/>
        </w:rPr>
        <w:t>机体衰老过程中慢性炎症的发生发展以及生理病理因素对这一过程的影响和机制；</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2. </w:t>
      </w:r>
      <w:r>
        <w:rPr>
          <w:rFonts w:ascii="Times New Roman" w:eastAsia="宋体" w:hAnsi="宋体" w:cs="Times New Roman" w:hint="eastAsia"/>
          <w:color w:val="000000" w:themeColor="text1"/>
          <w:kern w:val="0"/>
          <w:sz w:val="24"/>
          <w:szCs w:val="24"/>
        </w:rPr>
        <w:t>细胞衰老、退化、代谢紊乱等功能异常与衰老相关慢性炎症的关联机制。</w:t>
      </w:r>
    </w:p>
    <w:p w:rsidR="001817B9" w:rsidRDefault="00235C52">
      <w:pPr>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三、拟资助的研究方向</w:t>
      </w:r>
    </w:p>
    <w:p w:rsidR="001817B9" w:rsidRDefault="00235C52">
      <w:pPr>
        <w:spacing w:line="500" w:lineRule="exact"/>
        <w:ind w:firstLineChars="200" w:firstLine="480"/>
        <w:rPr>
          <w:rFonts w:ascii="Times New Roman" w:hAnsiTheme="minorEastAsia" w:cs="Times New Roman"/>
          <w:bCs/>
          <w:color w:val="000000" w:themeColor="text1"/>
          <w:kern w:val="0"/>
          <w:sz w:val="24"/>
          <w:szCs w:val="24"/>
        </w:rPr>
      </w:pPr>
      <w:r>
        <w:rPr>
          <w:rFonts w:ascii="Times New Roman" w:hAnsiTheme="minorEastAsia" w:cs="Times New Roman" w:hint="eastAsia"/>
          <w:bCs/>
          <w:color w:val="000000" w:themeColor="text1"/>
          <w:kern w:val="0"/>
          <w:sz w:val="24"/>
          <w:szCs w:val="24"/>
        </w:rPr>
        <w:t>（一）衰老与慢性炎症之间的相互作用关系和调</w:t>
      </w:r>
      <w:r>
        <w:rPr>
          <w:rFonts w:ascii="Times New Roman" w:hAnsiTheme="minorEastAsia" w:cs="Times New Roman" w:hint="eastAsia"/>
          <w:bCs/>
          <w:color w:val="000000" w:themeColor="text1"/>
          <w:kern w:val="0"/>
          <w:sz w:val="24"/>
          <w:szCs w:val="24"/>
        </w:rPr>
        <w:t>控机制。</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研究衰老过程中慢性炎症的分子基础及其在重要组织器官功能中的作用，揭示慢性炎症与组织器官间相互作用的变化规律，探究不同生理和病理因素对慢性炎症的影响及其调节机制。</w:t>
      </w:r>
    </w:p>
    <w:p w:rsidR="001817B9" w:rsidRDefault="00235C52">
      <w:pPr>
        <w:numPr>
          <w:ilvl w:val="0"/>
          <w:numId w:val="1"/>
        </w:num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从器官、组织、细胞、亚细胞等不同水平揭示机体衰老过程中慢性炎症发生发展的关键基因、信号通路和相互作用网络；</w:t>
      </w:r>
    </w:p>
    <w:p w:rsidR="001817B9" w:rsidRDefault="00235C52">
      <w:pPr>
        <w:spacing w:line="500" w:lineRule="exact"/>
        <w:ind w:firstLineChars="200" w:firstLine="480"/>
        <w:rPr>
          <w:rFonts w:ascii="Times New Roman" w:eastAsia="宋体" w:hAnsiTheme="minorEastAsia" w:cs="Times New Roman"/>
          <w:b/>
          <w:bCs/>
          <w:color w:val="000000" w:themeColor="text1"/>
          <w:kern w:val="0"/>
          <w:sz w:val="24"/>
          <w:szCs w:val="24"/>
        </w:rPr>
      </w:pPr>
      <w:r>
        <w:rPr>
          <w:rFonts w:ascii="Times New Roman" w:eastAsia="宋体" w:hAnsi="宋体" w:cs="Times New Roman" w:hint="eastAsia"/>
          <w:color w:val="000000" w:themeColor="text1"/>
          <w:kern w:val="0"/>
          <w:sz w:val="24"/>
          <w:szCs w:val="24"/>
        </w:rPr>
        <w:t xml:space="preserve">2. </w:t>
      </w:r>
      <w:r>
        <w:rPr>
          <w:rFonts w:ascii="Times New Roman" w:eastAsia="宋体" w:hAnsi="宋体" w:cs="Times New Roman" w:hint="eastAsia"/>
          <w:color w:val="000000" w:themeColor="text1"/>
          <w:kern w:val="0"/>
          <w:sz w:val="24"/>
          <w:szCs w:val="24"/>
        </w:rPr>
        <w:t>衰老过程中慢性炎症引起细胞功能障碍的作用机理。</w:t>
      </w:r>
    </w:p>
    <w:p w:rsidR="001817B9" w:rsidRDefault="00235C52">
      <w:pPr>
        <w:spacing w:line="500" w:lineRule="exact"/>
        <w:ind w:firstLineChars="200" w:firstLine="480"/>
        <w:rPr>
          <w:rFonts w:ascii="Times New Roman" w:hAnsiTheme="minorEastAsia" w:cs="Times New Roman"/>
          <w:bCs/>
          <w:color w:val="000000" w:themeColor="text1"/>
          <w:kern w:val="0"/>
          <w:sz w:val="24"/>
          <w:szCs w:val="24"/>
        </w:rPr>
      </w:pPr>
      <w:r>
        <w:rPr>
          <w:rFonts w:ascii="Times New Roman" w:hAnsiTheme="minorEastAsia" w:cs="Times New Roman" w:hint="eastAsia"/>
          <w:bCs/>
          <w:color w:val="000000" w:themeColor="text1"/>
          <w:kern w:val="0"/>
          <w:sz w:val="24"/>
          <w:szCs w:val="24"/>
        </w:rPr>
        <w:t>（二）衰老过程中细胞功能退化与慢性炎症的相互调控机制。</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1. </w:t>
      </w:r>
      <w:r>
        <w:rPr>
          <w:rFonts w:ascii="Times New Roman" w:eastAsia="宋体" w:hAnsi="宋体" w:cs="Times New Roman" w:hint="eastAsia"/>
          <w:color w:val="000000" w:themeColor="text1"/>
          <w:kern w:val="0"/>
          <w:sz w:val="24"/>
          <w:szCs w:val="24"/>
        </w:rPr>
        <w:t>机体衰老过程中不同细胞类型对炎症反应的诱发机制及其影响；</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lastRenderedPageBreak/>
        <w:t xml:space="preserve">2. </w:t>
      </w:r>
      <w:r>
        <w:rPr>
          <w:rFonts w:ascii="Times New Roman" w:eastAsia="宋体" w:hAnsi="宋体" w:cs="Times New Roman" w:hint="eastAsia"/>
          <w:color w:val="000000" w:themeColor="text1"/>
          <w:kern w:val="0"/>
          <w:sz w:val="24"/>
          <w:szCs w:val="24"/>
        </w:rPr>
        <w:t>细胞死亡通路和慢性炎症在衰老过程中的相互作用和调控机制；</w:t>
      </w:r>
    </w:p>
    <w:p w:rsidR="001817B9" w:rsidRDefault="00235C52">
      <w:pPr>
        <w:spacing w:line="500" w:lineRule="exact"/>
        <w:ind w:firstLineChars="200" w:firstLine="480"/>
        <w:rPr>
          <w:rFonts w:ascii="Times New Roman" w:hAnsiTheme="minorEastAsia" w:cs="Times New Roman"/>
          <w:b/>
          <w:bCs/>
          <w:color w:val="000000" w:themeColor="text1"/>
          <w:kern w:val="0"/>
          <w:sz w:val="24"/>
          <w:szCs w:val="24"/>
        </w:rPr>
      </w:pPr>
      <w:r>
        <w:rPr>
          <w:rFonts w:ascii="Times New Roman" w:eastAsia="宋体" w:hAnsi="宋体" w:cs="Times New Roman" w:hint="eastAsia"/>
          <w:color w:val="000000" w:themeColor="text1"/>
          <w:kern w:val="0"/>
          <w:sz w:val="24"/>
          <w:szCs w:val="24"/>
        </w:rPr>
        <w:t xml:space="preserve">3. </w:t>
      </w:r>
      <w:r>
        <w:rPr>
          <w:rFonts w:ascii="Times New Roman" w:eastAsia="宋体" w:hAnsi="宋体" w:cs="Times New Roman" w:hint="eastAsia"/>
          <w:color w:val="000000" w:themeColor="text1"/>
          <w:kern w:val="0"/>
          <w:sz w:val="24"/>
          <w:szCs w:val="24"/>
        </w:rPr>
        <w:t>衰老过程中细胞关键代谢物的改变对细胞稳态失调和慢性炎症的表征和调控。</w:t>
      </w:r>
    </w:p>
    <w:p w:rsidR="001817B9" w:rsidRDefault="00235C52">
      <w:pPr>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四、资助期限和资助强度</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本专项项目资助期限为</w:t>
      </w:r>
      <w:r>
        <w:rPr>
          <w:rFonts w:ascii="Times New Roman" w:eastAsia="宋体" w:hAnsi="宋体" w:cs="Times New Roman" w:hint="eastAsia"/>
          <w:color w:val="000000" w:themeColor="text1"/>
          <w:kern w:val="0"/>
          <w:sz w:val="24"/>
          <w:szCs w:val="24"/>
        </w:rPr>
        <w:t>1</w:t>
      </w:r>
      <w:r>
        <w:rPr>
          <w:rFonts w:ascii="Times New Roman" w:eastAsia="宋体" w:hAnsi="Times New Roman" w:cs="Times New Roman"/>
          <w:color w:val="000000" w:themeColor="text1"/>
          <w:kern w:val="0"/>
          <w:sz w:val="24"/>
          <w:szCs w:val="24"/>
        </w:rPr>
        <w:t>~</w:t>
      </w:r>
      <w:r>
        <w:rPr>
          <w:rFonts w:ascii="Times New Roman" w:eastAsia="宋体" w:hAnsi="宋体" w:cs="Times New Roman" w:hint="eastAsia"/>
          <w:color w:val="000000" w:themeColor="text1"/>
          <w:kern w:val="0"/>
          <w:sz w:val="24"/>
          <w:szCs w:val="24"/>
        </w:rPr>
        <w:t>3</w:t>
      </w:r>
      <w:r>
        <w:rPr>
          <w:rFonts w:ascii="Times New Roman" w:eastAsia="宋体" w:hAnsi="宋体" w:cs="Times New Roman" w:hint="eastAsia"/>
          <w:color w:val="000000" w:themeColor="text1"/>
          <w:kern w:val="0"/>
          <w:sz w:val="24"/>
          <w:szCs w:val="24"/>
        </w:rPr>
        <w:t>年，资助强度每年不超过</w:t>
      </w:r>
      <w:r>
        <w:rPr>
          <w:rFonts w:ascii="Times New Roman" w:eastAsia="宋体" w:hAnsi="宋体" w:cs="Times New Roman" w:hint="eastAsia"/>
          <w:color w:val="000000" w:themeColor="text1"/>
          <w:kern w:val="0"/>
          <w:sz w:val="24"/>
          <w:szCs w:val="24"/>
        </w:rPr>
        <w:t>100</w:t>
      </w:r>
      <w:r>
        <w:rPr>
          <w:rFonts w:ascii="Times New Roman" w:eastAsia="宋体" w:hAnsi="宋体" w:cs="Times New Roman" w:hint="eastAsia"/>
          <w:color w:val="000000" w:themeColor="text1"/>
          <w:kern w:val="0"/>
          <w:sz w:val="24"/>
          <w:szCs w:val="24"/>
        </w:rPr>
        <w:t>万元</w:t>
      </w: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项。申请人可根据研究工作的实际需要，实事求是地选择资助期限和提出资金需求。申请书中研究期限应填写为“</w:t>
      </w:r>
      <w:r>
        <w:rPr>
          <w:rFonts w:ascii="Times New Roman" w:eastAsia="宋体" w:hAnsi="宋体" w:cs="Times New Roman" w:hint="eastAsia"/>
          <w:color w:val="000000" w:themeColor="text1"/>
          <w:kern w:val="0"/>
          <w:sz w:val="24"/>
          <w:szCs w:val="24"/>
        </w:rPr>
        <w:t>2024</w:t>
      </w:r>
      <w:r>
        <w:rPr>
          <w:rFonts w:ascii="Times New Roman" w:eastAsia="宋体" w:hAnsi="宋体" w:cs="Times New Roman" w:hint="eastAsia"/>
          <w:color w:val="000000" w:themeColor="text1"/>
          <w:kern w:val="0"/>
          <w:sz w:val="24"/>
          <w:szCs w:val="24"/>
        </w:rPr>
        <w:t>年</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月</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日</w:t>
      </w:r>
      <w:r>
        <w:rPr>
          <w:rFonts w:ascii="宋体" w:eastAsia="宋体" w:hAnsi="宋体" w:cs="宋体" w:hint="eastAsia"/>
          <w:color w:val="000000" w:themeColor="text1"/>
          <w:kern w:val="0"/>
          <w:sz w:val="24"/>
          <w:szCs w:val="24"/>
        </w:rPr>
        <w:t>－</w:t>
      </w:r>
      <w:r>
        <w:rPr>
          <w:rFonts w:ascii="Times New Roman" w:eastAsia="宋体" w:hAnsi="宋体" w:cs="Times New Roman" w:hint="eastAsia"/>
          <w:color w:val="000000" w:themeColor="text1"/>
          <w:kern w:val="0"/>
          <w:sz w:val="24"/>
          <w:szCs w:val="24"/>
        </w:rPr>
        <w:t>202*</w:t>
      </w:r>
      <w:r>
        <w:rPr>
          <w:rFonts w:ascii="Times New Roman" w:eastAsia="宋体" w:hAnsi="宋体" w:cs="Times New Roman" w:hint="eastAsia"/>
          <w:color w:val="000000" w:themeColor="text1"/>
          <w:kern w:val="0"/>
          <w:sz w:val="24"/>
          <w:szCs w:val="24"/>
        </w:rPr>
        <w:t>年</w:t>
      </w:r>
      <w:r>
        <w:rPr>
          <w:rFonts w:ascii="Times New Roman" w:eastAsia="宋体" w:hAnsi="宋体" w:cs="Times New Roman" w:hint="eastAsia"/>
          <w:color w:val="000000" w:themeColor="text1"/>
          <w:kern w:val="0"/>
          <w:sz w:val="24"/>
          <w:szCs w:val="24"/>
        </w:rPr>
        <w:t>12</w:t>
      </w:r>
      <w:r>
        <w:rPr>
          <w:rFonts w:ascii="Times New Roman" w:eastAsia="宋体" w:hAnsi="宋体" w:cs="Times New Roman" w:hint="eastAsia"/>
          <w:color w:val="000000" w:themeColor="text1"/>
          <w:kern w:val="0"/>
          <w:sz w:val="24"/>
          <w:szCs w:val="24"/>
        </w:rPr>
        <w:t>月</w:t>
      </w:r>
      <w:r>
        <w:rPr>
          <w:rFonts w:ascii="Times New Roman" w:eastAsia="宋体" w:hAnsi="宋体" w:cs="Times New Roman" w:hint="eastAsia"/>
          <w:color w:val="000000" w:themeColor="text1"/>
          <w:kern w:val="0"/>
          <w:sz w:val="24"/>
          <w:szCs w:val="24"/>
        </w:rPr>
        <w:t>31</w:t>
      </w:r>
      <w:r>
        <w:rPr>
          <w:rFonts w:ascii="Times New Roman" w:eastAsia="宋体" w:hAnsi="宋体" w:cs="Times New Roman" w:hint="eastAsia"/>
          <w:color w:val="000000" w:themeColor="text1"/>
          <w:kern w:val="0"/>
          <w:sz w:val="24"/>
          <w:szCs w:val="24"/>
        </w:rPr>
        <w:t>日”。</w:t>
      </w:r>
    </w:p>
    <w:p w:rsidR="001817B9" w:rsidRDefault="00235C52">
      <w:pPr>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五、申请要求及注意事项</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（一）申请条件。</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本专项项目申请人应当具备以下条件：</w:t>
      </w:r>
    </w:p>
    <w:p w:rsidR="001817B9" w:rsidRDefault="00235C52">
      <w:pPr>
        <w:numPr>
          <w:ilvl w:val="0"/>
          <w:numId w:val="2"/>
        </w:num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具有承担基础研究课题的经历；</w:t>
      </w:r>
    </w:p>
    <w:p w:rsidR="001817B9" w:rsidRDefault="00235C52">
      <w:pPr>
        <w:numPr>
          <w:ilvl w:val="0"/>
          <w:numId w:val="2"/>
        </w:num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具有高级专业技术职务（职称）；</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在站博士后研究人员、正在攻读研究生学位以及无工作单位或者所在单位不是依托单位的人员不得作为申请人进行申请。</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（二）限</w:t>
      </w:r>
      <w:proofErr w:type="gramStart"/>
      <w:r>
        <w:rPr>
          <w:rFonts w:ascii="Times New Roman" w:eastAsia="宋体" w:hAnsi="宋体" w:cs="Times New Roman" w:hint="eastAsia"/>
          <w:color w:val="000000" w:themeColor="text1"/>
          <w:kern w:val="0"/>
          <w:sz w:val="24"/>
          <w:szCs w:val="24"/>
        </w:rPr>
        <w:t>项申请</w:t>
      </w:r>
      <w:proofErr w:type="gramEnd"/>
      <w:r>
        <w:rPr>
          <w:rFonts w:ascii="Times New Roman" w:eastAsia="宋体" w:hAnsi="宋体" w:cs="Times New Roman" w:hint="eastAsia"/>
          <w:color w:val="000000" w:themeColor="text1"/>
          <w:kern w:val="0"/>
          <w:sz w:val="24"/>
          <w:szCs w:val="24"/>
        </w:rPr>
        <w:t>规定。</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1. </w:t>
      </w:r>
      <w:r>
        <w:rPr>
          <w:rFonts w:ascii="Times New Roman" w:eastAsia="宋体" w:hAnsi="宋体" w:cs="Times New Roman" w:hint="eastAsia"/>
          <w:color w:val="000000" w:themeColor="text1"/>
          <w:kern w:val="0"/>
          <w:sz w:val="24"/>
          <w:szCs w:val="24"/>
        </w:rPr>
        <w:t>本专项项目申请时不计</w:t>
      </w:r>
      <w:proofErr w:type="gramStart"/>
      <w:r>
        <w:rPr>
          <w:rFonts w:ascii="Times New Roman" w:eastAsia="宋体" w:hAnsi="宋体" w:cs="Times New Roman" w:hint="eastAsia"/>
          <w:color w:val="000000" w:themeColor="text1"/>
          <w:kern w:val="0"/>
          <w:sz w:val="24"/>
          <w:szCs w:val="24"/>
        </w:rPr>
        <w:t>入高级</w:t>
      </w:r>
      <w:proofErr w:type="gramEnd"/>
      <w:r>
        <w:rPr>
          <w:rFonts w:ascii="Times New Roman" w:eastAsia="宋体" w:hAnsi="宋体" w:cs="Times New Roman" w:hint="eastAsia"/>
          <w:color w:val="000000" w:themeColor="text1"/>
          <w:kern w:val="0"/>
          <w:sz w:val="24"/>
          <w:szCs w:val="24"/>
        </w:rPr>
        <w:t>专业技术职务（职称）人员申请和承担总数</w:t>
      </w:r>
      <w:r>
        <w:rPr>
          <w:rFonts w:ascii="Times New Roman" w:eastAsia="宋体" w:hAnsi="宋体" w:cs="Times New Roman" w:hint="eastAsia"/>
          <w:color w:val="000000" w:themeColor="text1"/>
          <w:kern w:val="0"/>
          <w:sz w:val="24"/>
          <w:szCs w:val="24"/>
        </w:rPr>
        <w:t>2</w:t>
      </w:r>
      <w:r>
        <w:rPr>
          <w:rFonts w:ascii="Times New Roman" w:eastAsia="宋体" w:hAnsi="宋体" w:cs="Times New Roman" w:hint="eastAsia"/>
          <w:color w:val="000000" w:themeColor="text1"/>
          <w:kern w:val="0"/>
          <w:sz w:val="24"/>
          <w:szCs w:val="24"/>
        </w:rPr>
        <w:t>项的范围；正式接收申请到国家自然科学基金委员会</w:t>
      </w:r>
      <w:proofErr w:type="gramStart"/>
      <w:r>
        <w:rPr>
          <w:rFonts w:ascii="Times New Roman" w:eastAsia="宋体" w:hAnsi="宋体" w:cs="Times New Roman" w:hint="eastAsia"/>
          <w:color w:val="000000" w:themeColor="text1"/>
          <w:kern w:val="0"/>
          <w:sz w:val="24"/>
          <w:szCs w:val="24"/>
        </w:rPr>
        <w:t>作出</w:t>
      </w:r>
      <w:proofErr w:type="gramEnd"/>
      <w:r>
        <w:rPr>
          <w:rFonts w:ascii="Times New Roman" w:eastAsia="宋体" w:hAnsi="宋体" w:cs="Times New Roman" w:hint="eastAsia"/>
          <w:color w:val="000000" w:themeColor="text1"/>
          <w:kern w:val="0"/>
          <w:sz w:val="24"/>
          <w:szCs w:val="24"/>
        </w:rPr>
        <w:t>资助与否决定之前，以及获得资助后，计入高级专业技术职务（职称）人员申请和承担总数</w:t>
      </w:r>
      <w:r>
        <w:rPr>
          <w:rFonts w:ascii="Times New Roman" w:eastAsia="宋体" w:hAnsi="宋体" w:cs="Times New Roman" w:hint="eastAsia"/>
          <w:color w:val="000000" w:themeColor="text1"/>
          <w:kern w:val="0"/>
          <w:sz w:val="24"/>
          <w:szCs w:val="24"/>
        </w:rPr>
        <w:t>2</w:t>
      </w:r>
      <w:r>
        <w:rPr>
          <w:rFonts w:ascii="Times New Roman" w:eastAsia="宋体" w:hAnsi="宋体" w:cs="Times New Roman" w:hint="eastAsia"/>
          <w:color w:val="000000" w:themeColor="text1"/>
          <w:kern w:val="0"/>
          <w:sz w:val="24"/>
          <w:szCs w:val="24"/>
        </w:rPr>
        <w:t>项的范围。</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2. </w:t>
      </w:r>
      <w:r>
        <w:rPr>
          <w:rFonts w:ascii="Times New Roman" w:eastAsia="宋体" w:hAnsi="宋体" w:cs="Times New Roman" w:hint="eastAsia"/>
          <w:color w:val="000000" w:themeColor="text1"/>
          <w:kern w:val="0"/>
          <w:sz w:val="24"/>
          <w:szCs w:val="24"/>
        </w:rPr>
        <w:t>申请人和主要参与者只能申请或参与申请</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项本专项项目。</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3. </w:t>
      </w:r>
      <w:r>
        <w:rPr>
          <w:rFonts w:ascii="Times New Roman" w:eastAsia="宋体" w:hAnsi="宋体" w:cs="Times New Roman" w:hint="eastAsia"/>
          <w:color w:val="000000" w:themeColor="text1"/>
          <w:kern w:val="0"/>
          <w:sz w:val="24"/>
          <w:szCs w:val="24"/>
        </w:rPr>
        <w:t>申请人同年只能申请</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项专项项目中的研究项目。</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（三）申请注意事项。</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1. </w:t>
      </w:r>
      <w:r>
        <w:rPr>
          <w:rFonts w:ascii="Times New Roman" w:eastAsia="宋体" w:hAnsi="宋体" w:cs="Times New Roman" w:hint="eastAsia"/>
          <w:color w:val="000000" w:themeColor="text1"/>
          <w:kern w:val="0"/>
          <w:sz w:val="24"/>
          <w:szCs w:val="24"/>
        </w:rPr>
        <w:t>申请接收时间为</w:t>
      </w:r>
      <w:r>
        <w:rPr>
          <w:rFonts w:ascii="Times New Roman" w:eastAsia="宋体" w:hAnsi="宋体" w:cs="Times New Roman"/>
          <w:color w:val="000000" w:themeColor="text1"/>
          <w:kern w:val="0"/>
          <w:sz w:val="24"/>
          <w:szCs w:val="24"/>
        </w:rPr>
        <w:t>2023</w:t>
      </w:r>
      <w:r>
        <w:rPr>
          <w:rFonts w:ascii="Times New Roman" w:eastAsia="宋体" w:hAnsi="宋体" w:cs="Times New Roman" w:hint="eastAsia"/>
          <w:color w:val="000000" w:themeColor="text1"/>
          <w:kern w:val="0"/>
          <w:sz w:val="24"/>
          <w:szCs w:val="24"/>
        </w:rPr>
        <w:t>年</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0</w:t>
      </w:r>
      <w:r>
        <w:rPr>
          <w:rFonts w:ascii="Times New Roman" w:eastAsia="宋体" w:hAnsi="宋体" w:cs="Times New Roman" w:hint="eastAsia"/>
          <w:color w:val="000000" w:themeColor="text1"/>
          <w:kern w:val="0"/>
          <w:sz w:val="24"/>
          <w:szCs w:val="24"/>
        </w:rPr>
        <w:t>月</w:t>
      </w:r>
      <w:r>
        <w:rPr>
          <w:rFonts w:ascii="Times New Roman" w:eastAsia="宋体" w:hAnsi="宋体" w:cs="Times New Roman" w:hint="eastAsia"/>
          <w:color w:val="000000" w:themeColor="text1"/>
          <w:kern w:val="0"/>
          <w:sz w:val="24"/>
          <w:szCs w:val="24"/>
        </w:rPr>
        <w:t>27</w:t>
      </w:r>
      <w:r>
        <w:rPr>
          <w:rFonts w:ascii="Times New Roman" w:eastAsia="宋体" w:hAnsi="宋体" w:cs="Times New Roman" w:hint="eastAsia"/>
          <w:color w:val="000000" w:themeColor="text1"/>
          <w:kern w:val="0"/>
          <w:sz w:val="24"/>
          <w:szCs w:val="24"/>
        </w:rPr>
        <w:t>日</w:t>
      </w:r>
      <w:r>
        <w:rPr>
          <w:rFonts w:ascii="宋体" w:eastAsia="宋体" w:hAnsi="宋体" w:cs="宋体" w:hint="eastAsia"/>
          <w:color w:val="000000" w:themeColor="text1"/>
          <w:kern w:val="0"/>
          <w:sz w:val="24"/>
          <w:szCs w:val="24"/>
        </w:rPr>
        <w:t>－</w:t>
      </w:r>
      <w:r>
        <w:rPr>
          <w:rFonts w:ascii="Times New Roman" w:eastAsia="宋体" w:hAnsi="宋体" w:cs="Times New Roman"/>
          <w:color w:val="000000" w:themeColor="text1"/>
          <w:kern w:val="0"/>
          <w:sz w:val="24"/>
          <w:szCs w:val="24"/>
        </w:rPr>
        <w:t>2023</w:t>
      </w:r>
      <w:r>
        <w:rPr>
          <w:rFonts w:ascii="Times New Roman" w:eastAsia="宋体" w:hAnsi="宋体" w:cs="Times New Roman" w:hint="eastAsia"/>
          <w:color w:val="000000" w:themeColor="text1"/>
          <w:kern w:val="0"/>
          <w:sz w:val="24"/>
          <w:szCs w:val="24"/>
        </w:rPr>
        <w:t>年</w:t>
      </w:r>
      <w:r>
        <w:rPr>
          <w:rFonts w:ascii="Times New Roman" w:eastAsia="宋体" w:hAnsi="宋体" w:cs="Times New Roman"/>
          <w:color w:val="000000" w:themeColor="text1"/>
          <w:kern w:val="0"/>
          <w:sz w:val="24"/>
          <w:szCs w:val="24"/>
        </w:rPr>
        <w:t>10</w:t>
      </w:r>
      <w:r>
        <w:rPr>
          <w:rFonts w:ascii="Times New Roman" w:eastAsia="宋体" w:hAnsi="宋体" w:cs="Times New Roman" w:hint="eastAsia"/>
          <w:color w:val="000000" w:themeColor="text1"/>
          <w:kern w:val="0"/>
          <w:sz w:val="24"/>
          <w:szCs w:val="24"/>
        </w:rPr>
        <w:t>月</w:t>
      </w:r>
      <w:r>
        <w:rPr>
          <w:rFonts w:ascii="Times New Roman" w:eastAsia="宋体" w:hAnsi="宋体" w:cs="Times New Roman" w:hint="eastAsia"/>
          <w:color w:val="000000" w:themeColor="text1"/>
          <w:kern w:val="0"/>
          <w:sz w:val="24"/>
          <w:szCs w:val="24"/>
        </w:rPr>
        <w:t>31</w:t>
      </w:r>
      <w:r>
        <w:rPr>
          <w:rFonts w:ascii="Times New Roman" w:eastAsia="宋体" w:hAnsi="宋体" w:cs="Times New Roman" w:hint="eastAsia"/>
          <w:color w:val="000000" w:themeColor="text1"/>
          <w:kern w:val="0"/>
          <w:sz w:val="24"/>
          <w:szCs w:val="24"/>
        </w:rPr>
        <w:t>日</w:t>
      </w:r>
      <w:r>
        <w:rPr>
          <w:rFonts w:ascii="Times New Roman" w:eastAsia="宋体" w:hAnsi="宋体" w:cs="Times New Roman"/>
          <w:color w:val="000000" w:themeColor="text1"/>
          <w:kern w:val="0"/>
          <w:sz w:val="24"/>
          <w:szCs w:val="24"/>
        </w:rPr>
        <w:t>16</w:t>
      </w:r>
      <w:r>
        <w:rPr>
          <w:rFonts w:ascii="Times New Roman" w:eastAsia="宋体" w:hAnsi="宋体" w:cs="Times New Roman" w:hint="eastAsia"/>
          <w:color w:val="000000" w:themeColor="text1"/>
          <w:kern w:val="0"/>
          <w:sz w:val="24"/>
          <w:szCs w:val="24"/>
        </w:rPr>
        <w:t>时。</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2. </w:t>
      </w:r>
      <w:r>
        <w:rPr>
          <w:rFonts w:ascii="Times New Roman" w:eastAsia="宋体" w:hAnsi="宋体" w:cs="Times New Roman" w:hint="eastAsia"/>
          <w:color w:val="000000" w:themeColor="text1"/>
          <w:kern w:val="0"/>
          <w:sz w:val="24"/>
          <w:szCs w:val="24"/>
        </w:rPr>
        <w:t>本专项项目申请书采用在线方式撰写。对申请人具体要求如下：</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1</w:t>
      </w:r>
      <w:r>
        <w:rPr>
          <w:rFonts w:ascii="Times New Roman" w:eastAsia="宋体" w:hAnsi="宋体" w:cs="Times New Roman" w:hint="eastAsia"/>
          <w:color w:val="000000" w:themeColor="text1"/>
          <w:kern w:val="0"/>
          <w:sz w:val="24"/>
          <w:szCs w:val="24"/>
        </w:rPr>
        <w:t>）申请人在填报申请书前，应当认真阅读本指南和《</w:t>
      </w:r>
      <w:r>
        <w:rPr>
          <w:rFonts w:ascii="Times New Roman" w:eastAsia="宋体" w:hAnsi="宋体" w:cs="Times New Roman" w:hint="eastAsia"/>
          <w:color w:val="000000" w:themeColor="text1"/>
          <w:kern w:val="0"/>
          <w:sz w:val="24"/>
          <w:szCs w:val="24"/>
        </w:rPr>
        <w:t>202</w:t>
      </w:r>
      <w:r>
        <w:rPr>
          <w:rFonts w:ascii="Times New Roman" w:eastAsia="宋体" w:hAnsi="宋体" w:cs="Times New Roman"/>
          <w:color w:val="000000" w:themeColor="text1"/>
          <w:kern w:val="0"/>
          <w:sz w:val="24"/>
          <w:szCs w:val="24"/>
        </w:rPr>
        <w:t>3</w:t>
      </w:r>
      <w:r>
        <w:rPr>
          <w:rFonts w:ascii="Times New Roman" w:eastAsia="宋体" w:hAnsi="宋体" w:cs="Times New Roman" w:hint="eastAsia"/>
          <w:color w:val="000000" w:themeColor="text1"/>
          <w:kern w:val="0"/>
          <w:sz w:val="24"/>
          <w:szCs w:val="24"/>
        </w:rPr>
        <w:t>年度国家自然科学基金项目指南》的相关内容，不符合项目指南和相关要求的申请项目不予受理。</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lastRenderedPageBreak/>
        <w:t>（</w:t>
      </w:r>
      <w:r>
        <w:rPr>
          <w:rFonts w:ascii="Times New Roman" w:eastAsia="宋体" w:hAnsi="宋体" w:cs="Times New Roman" w:hint="eastAsia"/>
          <w:color w:val="000000" w:themeColor="text1"/>
          <w:kern w:val="0"/>
          <w:sz w:val="24"/>
          <w:szCs w:val="24"/>
        </w:rPr>
        <w:t>2</w:t>
      </w:r>
      <w:r>
        <w:rPr>
          <w:rFonts w:ascii="Times New Roman" w:eastAsia="宋体" w:hAnsi="宋体" w:cs="Times New Roman" w:hint="eastAsia"/>
          <w:color w:val="000000" w:themeColor="text1"/>
          <w:kern w:val="0"/>
          <w:sz w:val="24"/>
          <w:szCs w:val="24"/>
        </w:rPr>
        <w:t>）申请人登录科学基金网络信息系统</w:t>
      </w:r>
      <w:r>
        <w:rPr>
          <w:rFonts w:ascii="Times New Roman" w:eastAsia="宋体" w:hAnsi="宋体" w:cs="Times New Roman" w:hint="eastAsia"/>
          <w:color w:val="000000" w:themeColor="text1"/>
          <w:kern w:val="0"/>
          <w:sz w:val="24"/>
          <w:szCs w:val="24"/>
        </w:rPr>
        <w:t>https://</w:t>
      </w:r>
      <w:r>
        <w:rPr>
          <w:rFonts w:ascii="Times New Roman" w:eastAsia="宋体" w:hAnsi="宋体" w:cs="Times New Roman"/>
          <w:color w:val="000000" w:themeColor="text1"/>
          <w:kern w:val="0"/>
          <w:sz w:val="24"/>
          <w:szCs w:val="24"/>
        </w:rPr>
        <w:t>grants</w:t>
      </w:r>
      <w:r>
        <w:rPr>
          <w:rFonts w:ascii="Times New Roman" w:eastAsia="宋体" w:hAnsi="宋体" w:cs="Times New Roman" w:hint="eastAsia"/>
          <w:color w:val="000000" w:themeColor="text1"/>
          <w:kern w:val="0"/>
          <w:sz w:val="24"/>
          <w:szCs w:val="24"/>
        </w:rPr>
        <w:t>.nsfc.gov.cn/</w:t>
      </w:r>
      <w:r>
        <w:rPr>
          <w:rFonts w:ascii="Times New Roman" w:eastAsia="宋体" w:hAnsi="宋体" w:cs="Times New Roman" w:hint="eastAsia"/>
          <w:color w:val="000000" w:themeColor="text1"/>
          <w:kern w:val="0"/>
          <w:sz w:val="24"/>
          <w:szCs w:val="24"/>
        </w:rPr>
        <w:t>（没有系统账号的申请人请向依托单位基金管理联系人申请开户），按照撰写提纲及相关要求撰写申请书。请注意：申请人应围绕本指南公布的拟解决的关键科学问题撰写申请书，针对本指南中拟资助的研究方向具体阐述拟开展的研究内容、方案及资金预算，不符的项目不予受理。</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3</w:t>
      </w:r>
      <w:r>
        <w:rPr>
          <w:rFonts w:ascii="Times New Roman" w:eastAsia="宋体" w:hAnsi="宋体" w:cs="Times New Roman" w:hint="eastAsia"/>
          <w:color w:val="000000" w:themeColor="text1"/>
          <w:kern w:val="0"/>
          <w:sz w:val="24"/>
          <w:szCs w:val="24"/>
        </w:rPr>
        <w:t>）申请书中的资助类别选择“专项项目”，亚类说明选择“研究项目”，附注说明选择“科学部综合研究项目”，申请代码选择“</w:t>
      </w:r>
      <w:r>
        <w:rPr>
          <w:rFonts w:ascii="Times New Roman" w:eastAsia="宋体" w:hAnsi="宋体" w:cs="Times New Roman" w:hint="eastAsia"/>
          <w:color w:val="000000" w:themeColor="text1"/>
          <w:kern w:val="0"/>
          <w:sz w:val="24"/>
          <w:szCs w:val="24"/>
        </w:rPr>
        <w:t>C08</w:t>
      </w:r>
      <w:r>
        <w:rPr>
          <w:rFonts w:ascii="Times New Roman" w:eastAsia="宋体" w:hAnsi="宋体" w:cs="Times New Roman" w:hint="eastAsia"/>
          <w:color w:val="000000" w:themeColor="text1"/>
          <w:kern w:val="0"/>
          <w:sz w:val="24"/>
          <w:szCs w:val="24"/>
        </w:rPr>
        <w:t>”或“</w:t>
      </w:r>
      <w:r>
        <w:rPr>
          <w:rFonts w:ascii="Times New Roman" w:eastAsia="宋体" w:hAnsi="宋体" w:cs="Times New Roman" w:hint="eastAsia"/>
          <w:color w:val="000000" w:themeColor="text1"/>
          <w:kern w:val="0"/>
          <w:sz w:val="24"/>
          <w:szCs w:val="24"/>
        </w:rPr>
        <w:t>C09</w:t>
      </w:r>
      <w:r>
        <w:rPr>
          <w:rFonts w:ascii="Times New Roman" w:eastAsia="宋体" w:hAnsi="宋体" w:cs="Times New Roman" w:hint="eastAsia"/>
          <w:color w:val="000000" w:themeColor="text1"/>
          <w:kern w:val="0"/>
          <w:sz w:val="24"/>
          <w:szCs w:val="24"/>
        </w:rPr>
        <w:t>”。以上选择不准确或未选择的项目申请不予资助。</w:t>
      </w:r>
    </w:p>
    <w:p w:rsidR="001817B9" w:rsidRDefault="00235C52">
      <w:pPr>
        <w:spacing w:line="500" w:lineRule="exact"/>
        <w:ind w:firstLineChars="200" w:firstLine="480"/>
        <w:rPr>
          <w:rFonts w:ascii="Times New Roman" w:eastAsia="宋体" w:hAnsi="Times New Roman" w:cs="Times New Roman"/>
          <w:bCs/>
          <w:color w:val="000000" w:themeColor="text1"/>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4</w:t>
      </w:r>
      <w:r>
        <w:rPr>
          <w:rFonts w:ascii="Times New Roman" w:eastAsia="宋体" w:hAnsi="宋体" w:cs="Times New Roman" w:hint="eastAsia"/>
          <w:color w:val="000000" w:themeColor="text1"/>
          <w:kern w:val="0"/>
          <w:sz w:val="24"/>
          <w:szCs w:val="24"/>
        </w:rPr>
        <w:t>）专项项目的依托单位和合作研究单位数合计不得超过</w:t>
      </w:r>
      <w:r>
        <w:rPr>
          <w:rFonts w:ascii="Times New Roman" w:eastAsia="宋体" w:hAnsi="宋体" w:cs="Times New Roman" w:hint="eastAsia"/>
          <w:color w:val="000000" w:themeColor="text1"/>
          <w:kern w:val="0"/>
          <w:sz w:val="24"/>
          <w:szCs w:val="24"/>
        </w:rPr>
        <w:t>3</w:t>
      </w:r>
      <w:r>
        <w:rPr>
          <w:rFonts w:ascii="Times New Roman" w:eastAsia="宋体" w:hAnsi="宋体" w:cs="Times New Roman" w:hint="eastAsia"/>
          <w:color w:val="000000" w:themeColor="text1"/>
          <w:kern w:val="0"/>
          <w:sz w:val="24"/>
          <w:szCs w:val="24"/>
        </w:rPr>
        <w:t>个；主要参与者必须是项目的实际贡献者。</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5</w:t>
      </w:r>
      <w:r>
        <w:rPr>
          <w:rFonts w:ascii="Times New Roman" w:eastAsia="宋体" w:hAnsi="宋体" w:cs="Times New Roman" w:hint="eastAsia"/>
          <w:color w:val="000000" w:themeColor="text1"/>
          <w:kern w:val="0"/>
          <w:sz w:val="24"/>
          <w:szCs w:val="24"/>
        </w:rPr>
        <w:t>）申请人应当按照专项项目申请书的撰写提纲撰写申请书。请在申请书中文</w:t>
      </w:r>
      <w:proofErr w:type="gramStart"/>
      <w:r>
        <w:rPr>
          <w:rFonts w:ascii="Times New Roman" w:eastAsia="宋体" w:hAnsi="宋体" w:cs="Times New Roman" w:hint="eastAsia"/>
          <w:color w:val="000000" w:themeColor="text1"/>
          <w:kern w:val="0"/>
          <w:sz w:val="24"/>
          <w:szCs w:val="24"/>
        </w:rPr>
        <w:t>摘要第</w:t>
      </w:r>
      <w:proofErr w:type="gramEnd"/>
      <w:r>
        <w:rPr>
          <w:rFonts w:ascii="Times New Roman" w:eastAsia="宋体" w:hAnsi="宋体" w:cs="Times New Roman" w:hint="eastAsia"/>
          <w:color w:val="000000" w:themeColor="text1"/>
          <w:kern w:val="0"/>
          <w:sz w:val="24"/>
          <w:szCs w:val="24"/>
        </w:rPr>
        <w:t>一句注明具体所涉及的主要研究方向。申请书应突出有限目标和重点突破，明确对实现本专项项目总体科学目标和解决核心科学问题的贡献。</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6</w:t>
      </w:r>
      <w:r>
        <w:rPr>
          <w:rFonts w:ascii="Times New Roman" w:eastAsia="宋体" w:hAnsi="宋体" w:cs="Times New Roman" w:hint="eastAsia"/>
          <w:color w:val="000000" w:themeColor="text1"/>
          <w:kern w:val="0"/>
          <w:sz w:val="24"/>
          <w:szCs w:val="24"/>
        </w:rPr>
        <w:t>）如果申请人已经承担与本专项项目相关的其他科技计划项目，应当在申请书正文的“研究基础与工作条件”部分论述申请项目与其他相关项目的区别与联系。</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7</w:t>
      </w:r>
      <w:r>
        <w:rPr>
          <w:rFonts w:ascii="Times New Roman" w:eastAsia="宋体" w:hAnsi="宋体" w:cs="Times New Roman" w:hint="eastAsia"/>
          <w:color w:val="000000" w:themeColor="text1"/>
          <w:kern w:val="0"/>
          <w:sz w:val="24"/>
          <w:szCs w:val="24"/>
        </w:rPr>
        <w:t>）申请人应当认真阅读《</w:t>
      </w:r>
      <w:r>
        <w:rPr>
          <w:rFonts w:ascii="Times New Roman" w:eastAsia="宋体" w:hAnsi="宋体" w:cs="Times New Roman" w:hint="eastAsia"/>
          <w:color w:val="000000" w:themeColor="text1"/>
          <w:kern w:val="0"/>
          <w:sz w:val="24"/>
          <w:szCs w:val="24"/>
        </w:rPr>
        <w:t>202</w:t>
      </w:r>
      <w:r>
        <w:rPr>
          <w:rFonts w:ascii="Times New Roman" w:eastAsia="宋体" w:hAnsi="宋体" w:cs="Times New Roman"/>
          <w:color w:val="000000" w:themeColor="text1"/>
          <w:kern w:val="0"/>
          <w:sz w:val="24"/>
          <w:szCs w:val="24"/>
        </w:rPr>
        <w:t>3</w:t>
      </w:r>
      <w:r>
        <w:rPr>
          <w:rFonts w:ascii="Times New Roman" w:eastAsia="宋体" w:hAnsi="宋体" w:cs="Times New Roman" w:hint="eastAsia"/>
          <w:color w:val="000000" w:themeColor="text1"/>
          <w:kern w:val="0"/>
          <w:sz w:val="24"/>
          <w:szCs w:val="24"/>
        </w:rPr>
        <w:t>年度国家自然科学基金项目指南》申请规</w:t>
      </w:r>
      <w:r>
        <w:rPr>
          <w:rFonts w:ascii="Times New Roman" w:eastAsia="宋体" w:hAnsi="宋体" w:cs="Times New Roman" w:hint="eastAsia"/>
          <w:color w:val="000000" w:themeColor="text1"/>
          <w:kern w:val="0"/>
          <w:sz w:val="24"/>
          <w:szCs w:val="24"/>
        </w:rPr>
        <w:t>定中预算编报要求的内容，如实编报项目预算。</w:t>
      </w:r>
    </w:p>
    <w:p w:rsidR="001817B9" w:rsidRDefault="00235C52">
      <w:pPr>
        <w:spacing w:line="500" w:lineRule="exact"/>
        <w:ind w:firstLineChars="200" w:firstLine="480"/>
        <w:rPr>
          <w:rFonts w:ascii="Times New Roman" w:eastAsia="宋体" w:hAnsi="Times New Roman" w:cs="Times New Roman"/>
          <w:bCs/>
          <w:color w:val="000000" w:themeColor="text1"/>
          <w:sz w:val="24"/>
          <w:szCs w:val="24"/>
        </w:rPr>
      </w:pP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8</w:t>
      </w:r>
      <w:r>
        <w:rPr>
          <w:rFonts w:ascii="Times New Roman" w:eastAsia="宋体" w:hAnsi="宋体" w:cs="Times New Roman" w:hint="eastAsia"/>
          <w:color w:val="000000" w:themeColor="text1"/>
          <w:kern w:val="0"/>
          <w:sz w:val="24"/>
          <w:szCs w:val="24"/>
        </w:rPr>
        <w:t>）本专项项目实行无纸</w:t>
      </w:r>
      <w:proofErr w:type="gramStart"/>
      <w:r>
        <w:rPr>
          <w:rFonts w:ascii="Times New Roman" w:eastAsia="宋体" w:hAnsi="宋体" w:cs="Times New Roman" w:hint="eastAsia"/>
          <w:color w:val="000000" w:themeColor="text1"/>
          <w:kern w:val="0"/>
          <w:sz w:val="24"/>
          <w:szCs w:val="24"/>
        </w:rPr>
        <w:t>化申请</w:t>
      </w:r>
      <w:proofErr w:type="gramEnd"/>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color w:val="000000" w:themeColor="text1"/>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eastAsia="宋体" w:hAnsi="宋体" w:cs="Times New Roman" w:hint="eastAsia"/>
          <w:b/>
          <w:color w:val="000000" w:themeColor="text1"/>
          <w:kern w:val="0"/>
          <w:sz w:val="24"/>
          <w:szCs w:val="24"/>
        </w:rPr>
        <w:t>在项目接收工作截止时间前（</w:t>
      </w:r>
      <w:r>
        <w:rPr>
          <w:rFonts w:ascii="Times New Roman" w:eastAsia="宋体" w:hAnsi="宋体" w:cs="Times New Roman"/>
          <w:b/>
          <w:color w:val="000000" w:themeColor="text1"/>
          <w:kern w:val="0"/>
          <w:sz w:val="24"/>
          <w:szCs w:val="24"/>
        </w:rPr>
        <w:t>2023</w:t>
      </w:r>
      <w:r>
        <w:rPr>
          <w:rFonts w:ascii="Times New Roman" w:eastAsia="宋体" w:hAnsi="宋体" w:cs="Times New Roman" w:hint="eastAsia"/>
          <w:b/>
          <w:color w:val="000000" w:themeColor="text1"/>
          <w:kern w:val="0"/>
          <w:sz w:val="24"/>
          <w:szCs w:val="24"/>
        </w:rPr>
        <w:t>年</w:t>
      </w:r>
      <w:r>
        <w:rPr>
          <w:rFonts w:ascii="Times New Roman" w:eastAsia="宋体" w:hAnsi="宋体" w:cs="Times New Roman"/>
          <w:b/>
          <w:color w:val="000000" w:themeColor="text1"/>
          <w:kern w:val="0"/>
          <w:sz w:val="24"/>
          <w:szCs w:val="24"/>
        </w:rPr>
        <w:t>10</w:t>
      </w:r>
      <w:r>
        <w:rPr>
          <w:rFonts w:ascii="Times New Roman" w:eastAsia="宋体" w:hAnsi="宋体" w:cs="Times New Roman" w:hint="eastAsia"/>
          <w:b/>
          <w:color w:val="000000" w:themeColor="text1"/>
          <w:kern w:val="0"/>
          <w:sz w:val="24"/>
          <w:szCs w:val="24"/>
        </w:rPr>
        <w:t>月</w:t>
      </w:r>
      <w:r>
        <w:rPr>
          <w:rFonts w:ascii="Times New Roman" w:eastAsia="宋体" w:hAnsi="宋体" w:cs="Times New Roman" w:hint="eastAsia"/>
          <w:b/>
          <w:color w:val="000000" w:themeColor="text1"/>
          <w:kern w:val="0"/>
          <w:sz w:val="24"/>
          <w:szCs w:val="24"/>
        </w:rPr>
        <w:t>31</w:t>
      </w:r>
      <w:r>
        <w:rPr>
          <w:rFonts w:ascii="Times New Roman" w:eastAsia="宋体" w:hAnsi="宋体" w:cs="Times New Roman" w:hint="eastAsia"/>
          <w:b/>
          <w:color w:val="000000" w:themeColor="text1"/>
          <w:kern w:val="0"/>
          <w:sz w:val="24"/>
          <w:szCs w:val="24"/>
        </w:rPr>
        <w:t>日</w:t>
      </w:r>
      <w:r>
        <w:rPr>
          <w:rFonts w:ascii="Times New Roman" w:eastAsia="宋体" w:hAnsi="宋体" w:cs="Times New Roman"/>
          <w:b/>
          <w:color w:val="000000" w:themeColor="text1"/>
          <w:kern w:val="0"/>
          <w:sz w:val="24"/>
          <w:szCs w:val="24"/>
        </w:rPr>
        <w:t>16</w:t>
      </w:r>
      <w:r>
        <w:rPr>
          <w:rFonts w:ascii="Times New Roman" w:eastAsia="宋体" w:hAnsi="宋体" w:cs="Times New Roman" w:hint="eastAsia"/>
          <w:b/>
          <w:color w:val="000000" w:themeColor="text1"/>
          <w:kern w:val="0"/>
          <w:sz w:val="24"/>
          <w:szCs w:val="24"/>
        </w:rPr>
        <w:t>时）通过信息系统逐项确认提交本单位电子申请书及附件材料</w:t>
      </w:r>
      <w:r>
        <w:rPr>
          <w:rFonts w:ascii="Times New Roman" w:eastAsia="宋体" w:hAnsi="宋体" w:cs="Times New Roman" w:hint="eastAsia"/>
          <w:color w:val="000000" w:themeColor="text1"/>
          <w:kern w:val="0"/>
          <w:sz w:val="24"/>
          <w:szCs w:val="24"/>
        </w:rPr>
        <w:t>，</w:t>
      </w:r>
      <w:r>
        <w:rPr>
          <w:rFonts w:ascii="Times New Roman" w:eastAsia="宋体" w:hAnsi="宋体" w:cs="Times New Roman" w:hint="eastAsia"/>
          <w:b/>
          <w:bCs/>
          <w:color w:val="000000" w:themeColor="text1"/>
          <w:kern w:val="0"/>
          <w:sz w:val="24"/>
          <w:szCs w:val="24"/>
        </w:rPr>
        <w:t>并在项目接收工作截止时间后</w:t>
      </w:r>
      <w:r>
        <w:rPr>
          <w:rFonts w:ascii="Times New Roman" w:eastAsia="宋体" w:hAnsi="宋体" w:cs="Times New Roman"/>
          <w:b/>
          <w:bCs/>
          <w:color w:val="000000" w:themeColor="text1"/>
          <w:kern w:val="0"/>
          <w:sz w:val="24"/>
          <w:szCs w:val="24"/>
        </w:rPr>
        <w:t>24</w:t>
      </w:r>
      <w:r>
        <w:rPr>
          <w:rFonts w:ascii="Times New Roman" w:eastAsia="宋体" w:hAnsi="宋体" w:cs="Times New Roman" w:hint="eastAsia"/>
          <w:b/>
          <w:bCs/>
          <w:color w:val="000000" w:themeColor="text1"/>
          <w:kern w:val="0"/>
          <w:sz w:val="24"/>
          <w:szCs w:val="24"/>
        </w:rPr>
        <w:t>小时内在线提交本单位项目清单。</w:t>
      </w:r>
      <w:r>
        <w:rPr>
          <w:rFonts w:ascii="Times New Roman" w:eastAsia="宋体" w:hAnsi="宋体" w:cs="Times New Roman" w:hint="eastAsia"/>
          <w:color w:val="000000" w:themeColor="text1"/>
          <w:kern w:val="0"/>
          <w:sz w:val="24"/>
          <w:szCs w:val="24"/>
        </w:rPr>
        <w:t>项目获批准后，依托单位将申请书的纸质签字盖章页装订在《资助项目计划书》后面，在规定的时间内按要求一并提交。</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3. </w:t>
      </w:r>
      <w:r>
        <w:rPr>
          <w:rFonts w:ascii="Times New Roman" w:eastAsia="宋体" w:hAnsi="宋体" w:cs="Times New Roman" w:hint="eastAsia"/>
          <w:color w:val="000000" w:themeColor="text1"/>
          <w:kern w:val="0"/>
          <w:sz w:val="24"/>
          <w:szCs w:val="24"/>
        </w:rPr>
        <w:t>本专项项目咨询方式：</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国家自然科学基金委员会生命科学部生物医学科学处，联系电话：</w:t>
      </w:r>
      <w:r>
        <w:rPr>
          <w:rFonts w:ascii="Times New Roman" w:eastAsia="宋体" w:hAnsi="宋体" w:cs="Times New Roman" w:hint="eastAsia"/>
          <w:color w:val="000000" w:themeColor="text1"/>
          <w:kern w:val="0"/>
          <w:sz w:val="24"/>
          <w:szCs w:val="24"/>
        </w:rPr>
        <w:t>010-62329240</w:t>
      </w:r>
      <w:r>
        <w:rPr>
          <w:rFonts w:ascii="Times New Roman" w:eastAsia="宋体" w:hAnsi="宋体" w:cs="Times New Roman" w:hint="eastAsia"/>
          <w:color w:val="000000" w:themeColor="text1"/>
          <w:kern w:val="0"/>
          <w:sz w:val="24"/>
          <w:szCs w:val="24"/>
        </w:rPr>
        <w:t>。</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（四）其他注意事项。</w:t>
      </w:r>
    </w:p>
    <w:p w:rsidR="001817B9" w:rsidRDefault="00235C52">
      <w:pPr>
        <w:spacing w:line="500" w:lineRule="exact"/>
        <w:ind w:firstLineChars="200" w:firstLine="480"/>
        <w:rPr>
          <w:rFonts w:ascii="Times New Roman" w:eastAsia="宋体" w:hAnsi="宋体" w:cs="Times New Roman"/>
          <w:color w:val="000000" w:themeColor="text1"/>
          <w:kern w:val="0"/>
          <w:sz w:val="24"/>
          <w:szCs w:val="24"/>
        </w:rPr>
      </w:pPr>
      <w:r>
        <w:rPr>
          <w:rFonts w:ascii="Times New Roman" w:eastAsia="宋体" w:hAnsi="宋体" w:cs="Times New Roman" w:hint="eastAsia"/>
          <w:color w:val="000000" w:themeColor="text1"/>
          <w:kern w:val="0"/>
          <w:sz w:val="24"/>
          <w:szCs w:val="24"/>
        </w:rPr>
        <w:t xml:space="preserve">1. </w:t>
      </w:r>
      <w:r>
        <w:rPr>
          <w:rFonts w:ascii="Times New Roman" w:eastAsia="宋体" w:hAnsi="宋体" w:cs="Times New Roman" w:hint="eastAsia"/>
          <w:color w:val="000000" w:themeColor="text1"/>
          <w:kern w:val="0"/>
          <w:sz w:val="24"/>
          <w:szCs w:val="24"/>
        </w:rPr>
        <w:t>为实现本专项项目总体科学目标，获得资助的项目负责人应当承诺遵守相关数据与技术共享的规定，项目执行过程中须关注与本专项其他项目之间的相互支撑关系，形成紧密有机联系，注重研究内容互补。</w:t>
      </w:r>
    </w:p>
    <w:p w:rsidR="001817B9" w:rsidRDefault="00235C52">
      <w:pPr>
        <w:spacing w:line="500" w:lineRule="exact"/>
        <w:ind w:firstLineChars="200" w:firstLine="480"/>
        <w:rPr>
          <w:rFonts w:ascii="Times New Roman" w:eastAsia="宋体" w:hAnsi="宋体" w:cs="Times New Roman"/>
          <w:b/>
          <w:bCs/>
          <w:color w:val="000000" w:themeColor="text1"/>
          <w:kern w:val="0"/>
          <w:sz w:val="24"/>
          <w:szCs w:val="24"/>
        </w:rPr>
      </w:pPr>
      <w:r>
        <w:rPr>
          <w:rFonts w:ascii="Times New Roman" w:eastAsia="宋体" w:hAnsi="宋体" w:cs="Times New Roman" w:hint="eastAsia"/>
          <w:color w:val="000000" w:themeColor="text1"/>
          <w:kern w:val="0"/>
          <w:sz w:val="24"/>
          <w:szCs w:val="24"/>
        </w:rPr>
        <w:t xml:space="preserve">2. </w:t>
      </w:r>
      <w:r>
        <w:rPr>
          <w:rFonts w:ascii="Times New Roman" w:eastAsia="宋体" w:hAnsi="宋体" w:cs="Times New Roman" w:hint="eastAsia"/>
          <w:color w:val="000000" w:themeColor="text1"/>
          <w:kern w:val="0"/>
          <w:sz w:val="24"/>
          <w:szCs w:val="24"/>
        </w:rPr>
        <w:t>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sectPr w:rsidR="001817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C52" w:rsidRDefault="00235C52" w:rsidP="00235C52">
      <w:r>
        <w:separator/>
      </w:r>
    </w:p>
  </w:endnote>
  <w:endnote w:type="continuationSeparator" w:id="0">
    <w:p w:rsidR="00235C52" w:rsidRDefault="00235C52" w:rsidP="002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C52" w:rsidRDefault="00235C52" w:rsidP="00235C52">
      <w:r>
        <w:separator/>
      </w:r>
    </w:p>
  </w:footnote>
  <w:footnote w:type="continuationSeparator" w:id="0">
    <w:p w:rsidR="00235C52" w:rsidRDefault="00235C52" w:rsidP="00235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AA59A"/>
    <w:multiLevelType w:val="singleLevel"/>
    <w:tmpl w:val="8A0AA59A"/>
    <w:lvl w:ilvl="0">
      <w:start w:val="1"/>
      <w:numFmt w:val="decimal"/>
      <w:suff w:val="space"/>
      <w:lvlText w:val="%1."/>
      <w:lvlJc w:val="left"/>
    </w:lvl>
  </w:abstractNum>
  <w:abstractNum w:abstractNumId="1">
    <w:nsid w:val="9486C4F2"/>
    <w:multiLevelType w:val="singleLevel"/>
    <w:tmpl w:val="9486C4F2"/>
    <w:lvl w:ilvl="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n">
    <w15:presenceInfo w15:providerId="WPS Office" w15:userId="747018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4603E3"/>
    <w:rsid w:val="00026A77"/>
    <w:rsid w:val="000344FE"/>
    <w:rsid w:val="000434B1"/>
    <w:rsid w:val="00063C36"/>
    <w:rsid w:val="00074FBF"/>
    <w:rsid w:val="0008373B"/>
    <w:rsid w:val="00084826"/>
    <w:rsid w:val="000855B3"/>
    <w:rsid w:val="00091AB8"/>
    <w:rsid w:val="000931B2"/>
    <w:rsid w:val="000937A0"/>
    <w:rsid w:val="00096C8C"/>
    <w:rsid w:val="000B4D37"/>
    <w:rsid w:val="000B5142"/>
    <w:rsid w:val="000B6FF6"/>
    <w:rsid w:val="000C2676"/>
    <w:rsid w:val="000C26C8"/>
    <w:rsid w:val="000C559E"/>
    <w:rsid w:val="000C608B"/>
    <w:rsid w:val="000E0FA8"/>
    <w:rsid w:val="000F2AAD"/>
    <w:rsid w:val="000F7A5B"/>
    <w:rsid w:val="00116B8B"/>
    <w:rsid w:val="0013244B"/>
    <w:rsid w:val="0013674E"/>
    <w:rsid w:val="00147DCE"/>
    <w:rsid w:val="00172B1B"/>
    <w:rsid w:val="001817B9"/>
    <w:rsid w:val="00191ADA"/>
    <w:rsid w:val="00193080"/>
    <w:rsid w:val="001950DF"/>
    <w:rsid w:val="001A24D7"/>
    <w:rsid w:val="001A2B97"/>
    <w:rsid w:val="001B3C5F"/>
    <w:rsid w:val="001B44F2"/>
    <w:rsid w:val="001C4DF5"/>
    <w:rsid w:val="001D1F03"/>
    <w:rsid w:val="00235C52"/>
    <w:rsid w:val="00240F7C"/>
    <w:rsid w:val="00241416"/>
    <w:rsid w:val="00241543"/>
    <w:rsid w:val="00246E35"/>
    <w:rsid w:val="002472E4"/>
    <w:rsid w:val="00261EBA"/>
    <w:rsid w:val="00262774"/>
    <w:rsid w:val="00263B91"/>
    <w:rsid w:val="00283B0A"/>
    <w:rsid w:val="002C1F7C"/>
    <w:rsid w:val="002C346B"/>
    <w:rsid w:val="002D247D"/>
    <w:rsid w:val="002E3D08"/>
    <w:rsid w:val="002E3E55"/>
    <w:rsid w:val="002E7EC9"/>
    <w:rsid w:val="002F2B91"/>
    <w:rsid w:val="0030310B"/>
    <w:rsid w:val="00315439"/>
    <w:rsid w:val="00346062"/>
    <w:rsid w:val="00352B78"/>
    <w:rsid w:val="00366622"/>
    <w:rsid w:val="00372154"/>
    <w:rsid w:val="00387206"/>
    <w:rsid w:val="003D5B21"/>
    <w:rsid w:val="003F0402"/>
    <w:rsid w:val="003F1D17"/>
    <w:rsid w:val="00400571"/>
    <w:rsid w:val="00401A35"/>
    <w:rsid w:val="00443EFA"/>
    <w:rsid w:val="0044632D"/>
    <w:rsid w:val="00455463"/>
    <w:rsid w:val="004603E3"/>
    <w:rsid w:val="0047075F"/>
    <w:rsid w:val="00482B54"/>
    <w:rsid w:val="004B6183"/>
    <w:rsid w:val="004C5A24"/>
    <w:rsid w:val="004E4276"/>
    <w:rsid w:val="004F5294"/>
    <w:rsid w:val="00502019"/>
    <w:rsid w:val="00511CB8"/>
    <w:rsid w:val="0051345F"/>
    <w:rsid w:val="00530358"/>
    <w:rsid w:val="005335C2"/>
    <w:rsid w:val="00552D11"/>
    <w:rsid w:val="005926B2"/>
    <w:rsid w:val="00593516"/>
    <w:rsid w:val="005A63BE"/>
    <w:rsid w:val="005B2ACC"/>
    <w:rsid w:val="005B6AC9"/>
    <w:rsid w:val="005E1D9B"/>
    <w:rsid w:val="005E2D88"/>
    <w:rsid w:val="005E5FFB"/>
    <w:rsid w:val="005F5EDA"/>
    <w:rsid w:val="00611373"/>
    <w:rsid w:val="0063729B"/>
    <w:rsid w:val="006451A4"/>
    <w:rsid w:val="006551F8"/>
    <w:rsid w:val="00665074"/>
    <w:rsid w:val="006674AF"/>
    <w:rsid w:val="006919BA"/>
    <w:rsid w:val="006A2019"/>
    <w:rsid w:val="006B46C2"/>
    <w:rsid w:val="006D0C37"/>
    <w:rsid w:val="006D3135"/>
    <w:rsid w:val="006D5BFD"/>
    <w:rsid w:val="006D78C9"/>
    <w:rsid w:val="006E078E"/>
    <w:rsid w:val="006E1F09"/>
    <w:rsid w:val="007104F9"/>
    <w:rsid w:val="0071726E"/>
    <w:rsid w:val="007248B1"/>
    <w:rsid w:val="00731E45"/>
    <w:rsid w:val="00737ABA"/>
    <w:rsid w:val="00752B21"/>
    <w:rsid w:val="007579AD"/>
    <w:rsid w:val="007771D8"/>
    <w:rsid w:val="007A66EC"/>
    <w:rsid w:val="007A7543"/>
    <w:rsid w:val="007B35E5"/>
    <w:rsid w:val="007C399E"/>
    <w:rsid w:val="007D201D"/>
    <w:rsid w:val="007E5EA1"/>
    <w:rsid w:val="007F01C1"/>
    <w:rsid w:val="007F24E1"/>
    <w:rsid w:val="00807209"/>
    <w:rsid w:val="00814248"/>
    <w:rsid w:val="008153C3"/>
    <w:rsid w:val="008167B6"/>
    <w:rsid w:val="00826C3D"/>
    <w:rsid w:val="00836BD3"/>
    <w:rsid w:val="00852B46"/>
    <w:rsid w:val="008576D1"/>
    <w:rsid w:val="00873BC8"/>
    <w:rsid w:val="00880E18"/>
    <w:rsid w:val="008A44DE"/>
    <w:rsid w:val="008C64C2"/>
    <w:rsid w:val="008D2429"/>
    <w:rsid w:val="008D7CD2"/>
    <w:rsid w:val="008F08E2"/>
    <w:rsid w:val="009002D1"/>
    <w:rsid w:val="009307EB"/>
    <w:rsid w:val="009367B8"/>
    <w:rsid w:val="00972F45"/>
    <w:rsid w:val="00977097"/>
    <w:rsid w:val="0099163F"/>
    <w:rsid w:val="00996A38"/>
    <w:rsid w:val="0099709C"/>
    <w:rsid w:val="009F2D92"/>
    <w:rsid w:val="009F4CB0"/>
    <w:rsid w:val="00A030DE"/>
    <w:rsid w:val="00A065AA"/>
    <w:rsid w:val="00A408F5"/>
    <w:rsid w:val="00A55515"/>
    <w:rsid w:val="00A57B16"/>
    <w:rsid w:val="00A57E47"/>
    <w:rsid w:val="00A76027"/>
    <w:rsid w:val="00A83E32"/>
    <w:rsid w:val="00A861B7"/>
    <w:rsid w:val="00AA1C4F"/>
    <w:rsid w:val="00AC7A70"/>
    <w:rsid w:val="00AD7140"/>
    <w:rsid w:val="00AE0C0E"/>
    <w:rsid w:val="00B04909"/>
    <w:rsid w:val="00B071A5"/>
    <w:rsid w:val="00B1101F"/>
    <w:rsid w:val="00B155F5"/>
    <w:rsid w:val="00B23D52"/>
    <w:rsid w:val="00B264E1"/>
    <w:rsid w:val="00B475CE"/>
    <w:rsid w:val="00B47DD3"/>
    <w:rsid w:val="00B548FA"/>
    <w:rsid w:val="00B62E50"/>
    <w:rsid w:val="00B86B3B"/>
    <w:rsid w:val="00B87435"/>
    <w:rsid w:val="00B937B7"/>
    <w:rsid w:val="00BC6D38"/>
    <w:rsid w:val="00BD317A"/>
    <w:rsid w:val="00BE4FFE"/>
    <w:rsid w:val="00BF2C24"/>
    <w:rsid w:val="00C1369C"/>
    <w:rsid w:val="00C143EA"/>
    <w:rsid w:val="00C15099"/>
    <w:rsid w:val="00C3090F"/>
    <w:rsid w:val="00C41841"/>
    <w:rsid w:val="00C4395C"/>
    <w:rsid w:val="00C60768"/>
    <w:rsid w:val="00C6746C"/>
    <w:rsid w:val="00CA4E1C"/>
    <w:rsid w:val="00CA5EBB"/>
    <w:rsid w:val="00CB2963"/>
    <w:rsid w:val="00CC17C6"/>
    <w:rsid w:val="00CC520F"/>
    <w:rsid w:val="00CD6E8C"/>
    <w:rsid w:val="00CE5AF1"/>
    <w:rsid w:val="00CE789C"/>
    <w:rsid w:val="00D00253"/>
    <w:rsid w:val="00D00B82"/>
    <w:rsid w:val="00D04B6E"/>
    <w:rsid w:val="00D05723"/>
    <w:rsid w:val="00D06652"/>
    <w:rsid w:val="00D73928"/>
    <w:rsid w:val="00D87B58"/>
    <w:rsid w:val="00D9530E"/>
    <w:rsid w:val="00DF0074"/>
    <w:rsid w:val="00DF1C5A"/>
    <w:rsid w:val="00DF2321"/>
    <w:rsid w:val="00E0532C"/>
    <w:rsid w:val="00E102FA"/>
    <w:rsid w:val="00E20840"/>
    <w:rsid w:val="00E3315D"/>
    <w:rsid w:val="00E3776D"/>
    <w:rsid w:val="00E41C63"/>
    <w:rsid w:val="00E56C8D"/>
    <w:rsid w:val="00E628B1"/>
    <w:rsid w:val="00E83227"/>
    <w:rsid w:val="00EC6791"/>
    <w:rsid w:val="00ED17D7"/>
    <w:rsid w:val="00ED6D7E"/>
    <w:rsid w:val="00EE0FE8"/>
    <w:rsid w:val="00EE3A59"/>
    <w:rsid w:val="00EF26EF"/>
    <w:rsid w:val="00F04C93"/>
    <w:rsid w:val="00F105EC"/>
    <w:rsid w:val="00F119FB"/>
    <w:rsid w:val="00F13E70"/>
    <w:rsid w:val="00F17675"/>
    <w:rsid w:val="00F313D3"/>
    <w:rsid w:val="00F415B9"/>
    <w:rsid w:val="00F46EBC"/>
    <w:rsid w:val="00F517CA"/>
    <w:rsid w:val="00F54F1C"/>
    <w:rsid w:val="00F55FEC"/>
    <w:rsid w:val="00F62A8B"/>
    <w:rsid w:val="00F652E4"/>
    <w:rsid w:val="00F7293F"/>
    <w:rsid w:val="00F74423"/>
    <w:rsid w:val="00F75C1E"/>
    <w:rsid w:val="00F91E4B"/>
    <w:rsid w:val="00FA20E7"/>
    <w:rsid w:val="00FB4584"/>
    <w:rsid w:val="00FB47DF"/>
    <w:rsid w:val="00FC00B3"/>
    <w:rsid w:val="02726A3B"/>
    <w:rsid w:val="030D74A1"/>
    <w:rsid w:val="06BB7F89"/>
    <w:rsid w:val="126B1476"/>
    <w:rsid w:val="17B565B3"/>
    <w:rsid w:val="1A8647F9"/>
    <w:rsid w:val="1C7B0217"/>
    <w:rsid w:val="1EC75611"/>
    <w:rsid w:val="23311189"/>
    <w:rsid w:val="277840ED"/>
    <w:rsid w:val="28526934"/>
    <w:rsid w:val="29713A55"/>
    <w:rsid w:val="2D827855"/>
    <w:rsid w:val="3764277F"/>
    <w:rsid w:val="3DA60F32"/>
    <w:rsid w:val="42B55C3A"/>
    <w:rsid w:val="4ECE7859"/>
    <w:rsid w:val="4FEF7974"/>
    <w:rsid w:val="598F67FC"/>
    <w:rsid w:val="5A5C1670"/>
    <w:rsid w:val="5C6B30FB"/>
    <w:rsid w:val="5F535130"/>
    <w:rsid w:val="672D101A"/>
    <w:rsid w:val="6BD75335"/>
    <w:rsid w:val="6D7C280E"/>
    <w:rsid w:val="78705427"/>
    <w:rsid w:val="787A43C1"/>
    <w:rsid w:val="7C7600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7953-36C2-4F61-83F3-0249DC32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355</Words>
  <Characters>2027</Characters>
  <Application>Microsoft Office Word</Application>
  <DocSecurity>4</DocSecurity>
  <Lines>16</Lines>
  <Paragraphs>4</Paragraphs>
  <ScaleCrop>false</ScaleCrop>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2023-09-25T01:29:00Z</cp:lastPrinted>
  <dcterms:created xsi:type="dcterms:W3CDTF">2023-09-26T07:04:00Z</dcterms:created>
  <dcterms:modified xsi:type="dcterms:W3CDTF">2023-09-26T07:04:00Z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ACF95E0888C4418199508B2F468D821B_13</vt:lpwstr>
  </property>
  <property fmtid="{D5CDD505-2E9C-101B-9397-08002B2CF9AE}" pid="4" name="GrammarlyDocumentId">
    <vt:lpwstr>2fea1a25e207161e35969b659b067b1a1de8a685249f039a282004816f28787f</vt:lpwstr>
  </property>
</Properties>
</file>