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9F" w:rsidRPr="0033019F" w:rsidRDefault="0033019F" w:rsidP="0033019F">
      <w:pPr>
        <w:widowControl/>
        <w:spacing w:line="360" w:lineRule="auto"/>
        <w:jc w:val="center"/>
        <w:outlineLvl w:val="0"/>
        <w:rPr>
          <w:rFonts w:ascii="宋体" w:eastAsia="宋体" w:hAnsi="宋体" w:cs="宋体" w:hint="eastAsia"/>
          <w:b/>
          <w:kern w:val="36"/>
          <w:szCs w:val="21"/>
        </w:rPr>
      </w:pPr>
      <w:r w:rsidRPr="0033019F">
        <w:rPr>
          <w:rFonts w:ascii="宋体" w:eastAsia="宋体" w:hAnsi="宋体" w:cs="宋体" w:hint="eastAsia"/>
          <w:b/>
          <w:kern w:val="36"/>
          <w:szCs w:val="21"/>
        </w:rPr>
        <w:t>2017年度国家自然科学基金委员会与英国文化协会双边研讨会项目指南</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根据国家自然科学基金委员会(NSFC)与英国文化协会(BC)的科技合作谅解备忘录，双方在2017年共同资助中英两国青年研究人员之间的双边研讨会，以建立未来的合作联系，提升青年研究人员的职业发展机会。</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一、 项目说明</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1. 项目说明：</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双边研讨会应当由两位分别来自中国和英国的申请人担任发起人及组织者，并提交双边研讨会项目申请；</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双边研讨会持续时间一般为3天以内，国家自然科学基金委员会(NSFC)与英国文化协会(BC)最多资助4晚的住宿与接待费用；</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项目申请人应组织中英双方各15-20名青年研究人员参会；</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中方（英方）的参会人员应来自中国（英国）3所以上的高校或科研院所，且每所高校或科研院所的参会人员数量不能超过中方（英方）总参会人数的三分之二；</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研讨会也可邀请中英两国高级研究人员担当研讨会导师，一方导师人数不超过2名。导师将通过主题报告和与参会的青年学者交流学术研究经验与学术成果的方式，与青年学者建立工作联系；</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研讨会日程安排建议：大会主旨报告，学术报告，研究人员职业发展规划研讨，国际科研合作经验分享与探讨，科技文章写作与投稿讲座，其他交流与互动活动等。</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2. 资助领域：包括但不限于健康/生命科学、环境技术、食品及水源安全、能源、城镇化。</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3. 资助强度：中方的资助强度为原则上每项不超过15万元人民币（直接费用），本项目无间接费用。</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4. 资助内容：</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在中国举办的双边研讨会，中方资助中英参会人员在中国的接待费用，以及中方举办会议所需的会议费；英方资助英方参会人员的国际旅费。</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在英国举办的双边研讨会，中方资助中方参会人员的国际旅费；英方资助中英参会人员在英国的接待费用，以及英方举办会议所需的会议费。</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5. 项目执行期： 2017年1月1日至2017年12月31日。双边研讨会必须在项目执行期内召开。</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二、 申请资格</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lastRenderedPageBreak/>
        <w:t xml:space="preserve">　　1. 中方申请人须是2017年12月31日（含）以后结题的3年期（含）以上国家自然科学基金在</w:t>
      </w:r>
      <w:proofErr w:type="gramStart"/>
      <w:r w:rsidRPr="0033019F">
        <w:rPr>
          <w:rFonts w:ascii="宋体" w:eastAsia="宋体" w:hAnsi="宋体" w:cs="宋体" w:hint="eastAsia"/>
          <w:kern w:val="0"/>
          <w:szCs w:val="21"/>
        </w:rPr>
        <w:t>研</w:t>
      </w:r>
      <w:proofErr w:type="gramEnd"/>
      <w:r w:rsidRPr="0033019F">
        <w:rPr>
          <w:rFonts w:ascii="宋体" w:eastAsia="宋体" w:hAnsi="宋体" w:cs="宋体" w:hint="eastAsia"/>
          <w:kern w:val="0"/>
          <w:szCs w:val="21"/>
        </w:rPr>
        <w:t>项目的主持人或主要参与人。</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2. 中英双方申请人需分别向国家自然科学基金委员会（NSFC）和英国文化协会（BC）递交项目申请，单方申请将不予受理。英方申请指南请见：https://www.britishcouncil.org/education/science/current-opportunities/workshop-grants-newton-july-2016。</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3. 中方项目申请人需具备高级专业技术职务（职称）。</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4. 参加双边研讨会的青年研究人员应满足如下条件：</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拥有博士学位，且博士毕业后从事研究工作的年限不超过10年；</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拥有开展基础研究项目或博士后研究的经历。</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三、 限项规定</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1. 本项目属于国际（地区）合作交流项目，不受“高级专业技术职务（职称）人员申请和正在承担的项目总数限为3项”规定的限制。</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2. 关于限项规定的详细说明，请见《2016年度国家自然科学基金项目指南》。</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四、 申报要求</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1. 在线填报申请书路径</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在</w:t>
      </w:r>
      <w:r w:rsidRPr="0033019F">
        <w:rPr>
          <w:rFonts w:ascii="宋体" w:eastAsia="宋体" w:hAnsi="宋体" w:cs="宋体" w:hint="eastAsia"/>
          <w:b/>
          <w:bCs/>
          <w:kern w:val="0"/>
          <w:szCs w:val="21"/>
        </w:rPr>
        <w:t>中国举办的双边研讨会</w:t>
      </w:r>
      <w:r w:rsidRPr="0033019F">
        <w:rPr>
          <w:rFonts w:ascii="宋体" w:eastAsia="宋体" w:hAnsi="宋体" w:cs="宋体" w:hint="eastAsia"/>
          <w:kern w:val="0"/>
          <w:szCs w:val="21"/>
        </w:rPr>
        <w:t xml:space="preserve">，中方申请人须登录ISIS科学基金网络系统（http://isisn.nsfc.gov.cn/ </w:t>
      </w:r>
      <w:proofErr w:type="spellStart"/>
      <w:r w:rsidRPr="0033019F">
        <w:rPr>
          <w:rFonts w:ascii="宋体" w:eastAsia="宋体" w:hAnsi="宋体" w:cs="宋体" w:hint="eastAsia"/>
          <w:kern w:val="0"/>
          <w:szCs w:val="21"/>
        </w:rPr>
        <w:t>egrantweb</w:t>
      </w:r>
      <w:proofErr w:type="spellEnd"/>
      <w:r w:rsidRPr="0033019F">
        <w:rPr>
          <w:rFonts w:ascii="宋体" w:eastAsia="宋体" w:hAnsi="宋体" w:cs="宋体" w:hint="eastAsia"/>
          <w:kern w:val="0"/>
          <w:szCs w:val="21"/>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33019F">
        <w:rPr>
          <w:rFonts w:ascii="宋体" w:eastAsia="宋体" w:hAnsi="宋体" w:cs="宋体" w:hint="eastAsia"/>
          <w:kern w:val="0"/>
          <w:szCs w:val="21"/>
        </w:rPr>
        <w:t>左侧+</w:t>
      </w:r>
      <w:proofErr w:type="gramEnd"/>
      <w:r w:rsidRPr="0033019F">
        <w:rPr>
          <w:rFonts w:ascii="宋体" w:eastAsia="宋体" w:hAnsi="宋体" w:cs="宋体" w:hint="eastAsia"/>
          <w:kern w:val="0"/>
          <w:szCs w:val="21"/>
        </w:rPr>
        <w:t>号或者右侧“展开”按钮，展开下拉菜单；点击“</w:t>
      </w:r>
      <w:r w:rsidRPr="0033019F">
        <w:rPr>
          <w:rFonts w:ascii="宋体" w:eastAsia="宋体" w:hAnsi="宋体" w:cs="宋体" w:hint="eastAsia"/>
          <w:b/>
          <w:bCs/>
          <w:kern w:val="0"/>
          <w:szCs w:val="21"/>
        </w:rPr>
        <w:t>在华召开国际（地区）学术会议</w:t>
      </w:r>
      <w:r w:rsidRPr="0033019F">
        <w:rPr>
          <w:rFonts w:ascii="宋体" w:eastAsia="宋体" w:hAnsi="宋体" w:cs="宋体" w:hint="eastAsia"/>
          <w:kern w:val="0"/>
          <w:szCs w:val="21"/>
        </w:rPr>
        <w:t>”右侧的“填写申请”按钮，进入选择“合作协议”界面，在下拉菜单中选择“NSFC-BC（中英）”，然后按系统要求输入依托在</w:t>
      </w:r>
      <w:proofErr w:type="gramStart"/>
      <w:r w:rsidRPr="0033019F">
        <w:rPr>
          <w:rFonts w:ascii="宋体" w:eastAsia="宋体" w:hAnsi="宋体" w:cs="宋体" w:hint="eastAsia"/>
          <w:kern w:val="0"/>
          <w:szCs w:val="21"/>
        </w:rPr>
        <w:t>研</w:t>
      </w:r>
      <w:proofErr w:type="gramEnd"/>
      <w:r w:rsidRPr="0033019F">
        <w:rPr>
          <w:rFonts w:ascii="宋体" w:eastAsia="宋体" w:hAnsi="宋体" w:cs="宋体" w:hint="eastAsia"/>
          <w:kern w:val="0"/>
          <w:szCs w:val="21"/>
        </w:rPr>
        <w:t>基金项目的批准号，通过资格认证后即进入具体申请书填写界面，用中文填写申请书。</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在</w:t>
      </w:r>
      <w:r w:rsidRPr="0033019F">
        <w:rPr>
          <w:rFonts w:ascii="宋体" w:eastAsia="宋体" w:hAnsi="宋体" w:cs="宋体" w:hint="eastAsia"/>
          <w:b/>
          <w:bCs/>
          <w:kern w:val="0"/>
          <w:szCs w:val="21"/>
        </w:rPr>
        <w:t>英国举办的双边研讨会</w:t>
      </w:r>
      <w:r w:rsidRPr="0033019F">
        <w:rPr>
          <w:rFonts w:ascii="宋体" w:eastAsia="宋体" w:hAnsi="宋体" w:cs="宋体" w:hint="eastAsia"/>
          <w:kern w:val="0"/>
          <w:szCs w:val="21"/>
        </w:rPr>
        <w:t xml:space="preserve">，中方申请人须登录ISIS科学基金网络系统（http://isisn.nsfc.gov.cn/ </w:t>
      </w:r>
      <w:proofErr w:type="spellStart"/>
      <w:r w:rsidRPr="0033019F">
        <w:rPr>
          <w:rFonts w:ascii="宋体" w:eastAsia="宋体" w:hAnsi="宋体" w:cs="宋体" w:hint="eastAsia"/>
          <w:kern w:val="0"/>
          <w:szCs w:val="21"/>
        </w:rPr>
        <w:t>egrantweb</w:t>
      </w:r>
      <w:proofErr w:type="spellEnd"/>
      <w:r w:rsidRPr="0033019F">
        <w:rPr>
          <w:rFonts w:ascii="宋体" w:eastAsia="宋体" w:hAnsi="宋体" w:cs="宋体" w:hint="eastAsia"/>
          <w:kern w:val="0"/>
          <w:szCs w:val="21"/>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sidRPr="0033019F">
        <w:rPr>
          <w:rFonts w:ascii="宋体" w:eastAsia="宋体" w:hAnsi="宋体" w:cs="宋体" w:hint="eastAsia"/>
          <w:kern w:val="0"/>
          <w:szCs w:val="21"/>
        </w:rPr>
        <w:t>左侧+</w:t>
      </w:r>
      <w:proofErr w:type="gramEnd"/>
      <w:r w:rsidRPr="0033019F">
        <w:rPr>
          <w:rFonts w:ascii="宋体" w:eastAsia="宋体" w:hAnsi="宋体" w:cs="宋体" w:hint="eastAsia"/>
          <w:kern w:val="0"/>
          <w:szCs w:val="21"/>
        </w:rPr>
        <w:t>号或者右侧“展开”按钮，展开下拉菜单；点击“</w:t>
      </w:r>
      <w:r w:rsidRPr="0033019F">
        <w:rPr>
          <w:rFonts w:ascii="宋体" w:eastAsia="宋体" w:hAnsi="宋体" w:cs="宋体" w:hint="eastAsia"/>
          <w:b/>
          <w:bCs/>
          <w:kern w:val="0"/>
          <w:szCs w:val="21"/>
        </w:rPr>
        <w:t>出国(境)参加双(多)边会议</w:t>
      </w:r>
      <w:r w:rsidRPr="0033019F">
        <w:rPr>
          <w:rFonts w:ascii="宋体" w:eastAsia="宋体" w:hAnsi="宋体" w:cs="宋体" w:hint="eastAsia"/>
          <w:kern w:val="0"/>
          <w:szCs w:val="21"/>
        </w:rPr>
        <w:t>”右侧的“填写申请”按钮，进入选择“合作协议”界面，在下拉菜单中选</w:t>
      </w:r>
      <w:r w:rsidRPr="0033019F">
        <w:rPr>
          <w:rFonts w:ascii="宋体" w:eastAsia="宋体" w:hAnsi="宋体" w:cs="宋体" w:hint="eastAsia"/>
          <w:kern w:val="0"/>
          <w:szCs w:val="21"/>
        </w:rPr>
        <w:lastRenderedPageBreak/>
        <w:t>择“NSFC-BC（中英）”，然后按系统要求输入依托在</w:t>
      </w:r>
      <w:proofErr w:type="gramStart"/>
      <w:r w:rsidRPr="0033019F">
        <w:rPr>
          <w:rFonts w:ascii="宋体" w:eastAsia="宋体" w:hAnsi="宋体" w:cs="宋体" w:hint="eastAsia"/>
          <w:kern w:val="0"/>
          <w:szCs w:val="21"/>
        </w:rPr>
        <w:t>研</w:t>
      </w:r>
      <w:proofErr w:type="gramEnd"/>
      <w:r w:rsidRPr="0033019F">
        <w:rPr>
          <w:rFonts w:ascii="宋体" w:eastAsia="宋体" w:hAnsi="宋体" w:cs="宋体" w:hint="eastAsia"/>
          <w:kern w:val="0"/>
          <w:szCs w:val="21"/>
        </w:rPr>
        <w:t>基金项目的批准号，通过资格认证后即进入具体申请书填写界面，用中文填写申请书。</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2. 申请书填写说明</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中英双方申请书中的项目名称（中英文）、双方依托单位（中英文）和双方项目负责人（默认为“中方人信息”栏目和“境外合作人员”栏目的第一人）、会议地点、会议规模等主要信息应严格一致；</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在“会议日程安排”栏目，应详细列出双边交流研讨会的日程安排；</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项目申报时，申请人</w:t>
      </w:r>
      <w:r w:rsidRPr="0033019F">
        <w:rPr>
          <w:rFonts w:ascii="宋体" w:eastAsia="宋体" w:hAnsi="宋体" w:cs="宋体" w:hint="eastAsia"/>
          <w:b/>
          <w:bCs/>
          <w:kern w:val="0"/>
          <w:szCs w:val="21"/>
        </w:rPr>
        <w:t>不需要</w:t>
      </w:r>
      <w:r w:rsidRPr="0033019F">
        <w:rPr>
          <w:rFonts w:ascii="宋体" w:eastAsia="宋体" w:hAnsi="宋体" w:cs="宋体" w:hint="eastAsia"/>
          <w:kern w:val="0"/>
          <w:szCs w:val="21"/>
        </w:rPr>
        <w:t>列出中英双方参会青年研究人员的详细信息，但应当明确中英双方参会青年研究人员的人数；</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项目获批后，英方申请人需公开征集英方参会人员，中方申请人需将符合本指南要求的中方参会人员名单及每位参会人的个人简历经申请人签字后寄回我处（</w:t>
      </w:r>
      <w:r w:rsidRPr="0033019F">
        <w:rPr>
          <w:rFonts w:ascii="宋体" w:eastAsia="宋体" w:hAnsi="宋体" w:cs="宋体" w:hint="eastAsia"/>
          <w:b/>
          <w:bCs/>
          <w:kern w:val="0"/>
          <w:szCs w:val="21"/>
        </w:rPr>
        <w:t>注： 中方参会人员名单的寄送将直接影响中方项目审批和拨款的进度）；</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b/>
          <w:bCs/>
          <w:kern w:val="0"/>
          <w:szCs w:val="21"/>
        </w:rPr>
        <w:t xml:space="preserve">　　</w:t>
      </w:r>
      <w:r w:rsidRPr="0033019F">
        <w:rPr>
          <w:rFonts w:ascii="宋体" w:eastAsia="宋体" w:hAnsi="宋体" w:cs="宋体" w:hint="eastAsia"/>
          <w:kern w:val="0"/>
          <w:szCs w:val="21"/>
        </w:rPr>
        <w:t>项目资金预算表只填写“7、国际合作与交流费”栏目，并在“预算说明书”中制定以下详细预算：出访人员的国际旅费；或者来访人员的住宿费、伙食费，国内参会人员的国内旅费、接待费，以及举办会议所需的会议费等。</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3. 在线提交附件材料</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除了在线填写提交中文申请书，中方申请人还须在ISIS系统中提交附件材料，包括：</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1) 中英双方申请人的个人简历；</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2) 英文申请书。双方申请人需共同完成英国文化协会所要求填写的英文申请书，并作为附件在ISIS系统中提交。</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w:t>
      </w:r>
      <w:r w:rsidRPr="0033019F">
        <w:rPr>
          <w:rFonts w:ascii="宋体" w:eastAsia="宋体" w:hAnsi="宋体" w:cs="宋体" w:hint="eastAsia"/>
          <w:b/>
          <w:bCs/>
          <w:kern w:val="0"/>
          <w:szCs w:val="21"/>
        </w:rPr>
        <w:t xml:space="preserve">4. </w:t>
      </w:r>
      <w:r w:rsidRPr="0033019F">
        <w:rPr>
          <w:rFonts w:ascii="宋体" w:eastAsia="宋体" w:hAnsi="宋体" w:cs="宋体" w:hint="eastAsia"/>
          <w:kern w:val="0"/>
          <w:szCs w:val="21"/>
        </w:rPr>
        <w:t>以上全部材料在线成功提交后，打印系统生成的申请书（PDF文件）和附件。电子版申请书及附件须经依托单位科研处登陆ISIS系统审核确认，</w:t>
      </w:r>
      <w:r w:rsidRPr="0033019F">
        <w:rPr>
          <w:rFonts w:ascii="宋体" w:eastAsia="宋体" w:hAnsi="宋体" w:cs="宋体" w:hint="eastAsia"/>
          <w:b/>
          <w:bCs/>
          <w:kern w:val="0"/>
          <w:szCs w:val="21"/>
        </w:rPr>
        <w:t>纸质申请书及本指南要求提交的所有附件</w:t>
      </w:r>
      <w:r w:rsidRPr="0033019F">
        <w:rPr>
          <w:rFonts w:ascii="宋体" w:eastAsia="宋体" w:hAnsi="宋体" w:cs="宋体" w:hint="eastAsia"/>
          <w:kern w:val="0"/>
          <w:szCs w:val="21"/>
        </w:rPr>
        <w:t>经申请人签字、依托单位盖章确认后，寄送1份至国家自然科学基金委员会项目材料接收组（地址：北京市海淀区双清路83号101房间，邮编100085，电话：010-62328591）。</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5. </w:t>
      </w:r>
      <w:r w:rsidRPr="0033019F">
        <w:rPr>
          <w:rFonts w:ascii="宋体" w:eastAsia="宋体" w:hAnsi="宋体" w:cs="宋体" w:hint="eastAsia"/>
          <w:b/>
          <w:bCs/>
          <w:kern w:val="0"/>
          <w:szCs w:val="21"/>
        </w:rPr>
        <w:t>ISIS系统在线申报接收期为2016年7月11日至2016年9月19日16时。纸质材料集中接收期为2016年9月12日至2016年9月19日16时。纸质文件的邮寄以邮戳为准，公共节假日期内不予接受。</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b/>
          <w:bCs/>
          <w:kern w:val="0"/>
          <w:szCs w:val="21"/>
        </w:rPr>
        <w:t xml:space="preserve">　　注：请申请人严格遵照本项目指南的各项要求填报申请，不符合上述要求的申请视为无效申请，如有疑问，请致电欧洲处询问。</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b/>
          <w:bCs/>
          <w:kern w:val="0"/>
          <w:szCs w:val="21"/>
        </w:rPr>
        <w:t xml:space="preserve">　　</w:t>
      </w:r>
      <w:r w:rsidRPr="0033019F">
        <w:rPr>
          <w:rFonts w:ascii="宋体" w:eastAsia="宋体" w:hAnsi="宋体" w:cs="宋体" w:hint="eastAsia"/>
          <w:kern w:val="0"/>
          <w:szCs w:val="21"/>
        </w:rPr>
        <w:t>五、 结果公布</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lastRenderedPageBreak/>
        <w:t xml:space="preserve">　　2016年底网上公布审批结果，获批准的双边研讨会项目自2017年1月1日开始执行。</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六、 项目联系人</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中方联系人：邱春红 范英杰</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电　话：010-62327005；62325309</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Email：xoc@nsfc.gov.cn；qiuch@nsfc.gov.cn</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中方申请人在线填写申请书过程中如遇到技术问题，可联系我委ISIS系统技术支持。</w:t>
      </w:r>
    </w:p>
    <w:p w:rsidR="0033019F" w:rsidRPr="0033019F" w:rsidRDefault="0033019F" w:rsidP="0033019F">
      <w:pPr>
        <w:widowControl/>
        <w:spacing w:line="360" w:lineRule="auto"/>
        <w:rPr>
          <w:rFonts w:ascii="宋体" w:eastAsia="宋体" w:hAnsi="宋体" w:cs="宋体" w:hint="eastAsia"/>
          <w:kern w:val="0"/>
          <w:szCs w:val="21"/>
        </w:rPr>
      </w:pPr>
      <w:r w:rsidRPr="0033019F">
        <w:rPr>
          <w:rFonts w:ascii="宋体" w:eastAsia="宋体" w:hAnsi="宋体" w:cs="宋体" w:hint="eastAsia"/>
          <w:kern w:val="0"/>
          <w:szCs w:val="21"/>
        </w:rPr>
        <w:t xml:space="preserve">　　电　话：010-62317474</w:t>
      </w:r>
    </w:p>
    <w:p w:rsidR="0033019F" w:rsidRPr="0033019F" w:rsidRDefault="0033019F" w:rsidP="0033019F">
      <w:pPr>
        <w:widowControl/>
        <w:spacing w:line="360" w:lineRule="auto"/>
        <w:jc w:val="right"/>
        <w:rPr>
          <w:rFonts w:ascii="宋体" w:eastAsia="宋体" w:hAnsi="宋体" w:cs="宋体" w:hint="eastAsia"/>
          <w:kern w:val="0"/>
          <w:szCs w:val="21"/>
        </w:rPr>
      </w:pPr>
      <w:r w:rsidRPr="0033019F">
        <w:rPr>
          <w:rFonts w:ascii="宋体" w:eastAsia="宋体" w:hAnsi="宋体" w:cs="宋体" w:hint="eastAsia"/>
          <w:kern w:val="0"/>
          <w:szCs w:val="21"/>
        </w:rPr>
        <w:t>国家自然科学基金委员会</w:t>
      </w:r>
    </w:p>
    <w:p w:rsidR="0033019F" w:rsidRPr="0033019F" w:rsidRDefault="0033019F" w:rsidP="0033019F">
      <w:pPr>
        <w:widowControl/>
        <w:spacing w:line="360" w:lineRule="auto"/>
        <w:jc w:val="right"/>
        <w:rPr>
          <w:rFonts w:ascii="宋体" w:eastAsia="宋体" w:hAnsi="宋体" w:cs="宋体" w:hint="eastAsia"/>
          <w:kern w:val="0"/>
          <w:szCs w:val="21"/>
        </w:rPr>
      </w:pPr>
      <w:r w:rsidRPr="0033019F">
        <w:rPr>
          <w:rFonts w:ascii="宋体" w:eastAsia="宋体" w:hAnsi="宋体" w:cs="宋体" w:hint="eastAsia"/>
          <w:kern w:val="0"/>
          <w:szCs w:val="21"/>
        </w:rPr>
        <w:t>国际合作局</w:t>
      </w:r>
    </w:p>
    <w:p w:rsidR="0033019F" w:rsidRPr="0033019F" w:rsidRDefault="0033019F" w:rsidP="0033019F">
      <w:pPr>
        <w:widowControl/>
        <w:spacing w:line="360" w:lineRule="auto"/>
        <w:jc w:val="right"/>
        <w:rPr>
          <w:rFonts w:ascii="宋体" w:eastAsia="宋体" w:hAnsi="宋体" w:cs="宋体" w:hint="eastAsia"/>
          <w:kern w:val="0"/>
          <w:szCs w:val="21"/>
        </w:rPr>
      </w:pPr>
      <w:r w:rsidRPr="0033019F">
        <w:rPr>
          <w:rFonts w:ascii="宋体" w:eastAsia="宋体" w:hAnsi="宋体" w:cs="宋体" w:hint="eastAsia"/>
          <w:kern w:val="0"/>
          <w:szCs w:val="21"/>
        </w:rPr>
        <w:t>2016年7月7日</w:t>
      </w:r>
    </w:p>
    <w:p w:rsidR="00FC4D2D" w:rsidRPr="0033019F" w:rsidRDefault="00FC4D2D" w:rsidP="0033019F">
      <w:pPr>
        <w:spacing w:line="360" w:lineRule="auto"/>
        <w:rPr>
          <w:szCs w:val="21"/>
        </w:rPr>
      </w:pPr>
    </w:p>
    <w:sectPr w:rsidR="00FC4D2D" w:rsidRPr="0033019F" w:rsidSect="00FC4D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3019F"/>
    <w:rsid w:val="0033019F"/>
    <w:rsid w:val="00FC4D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D2D"/>
    <w:pPr>
      <w:widowControl w:val="0"/>
      <w:jc w:val="both"/>
    </w:pPr>
  </w:style>
  <w:style w:type="paragraph" w:styleId="1">
    <w:name w:val="heading 1"/>
    <w:basedOn w:val="a"/>
    <w:link w:val="1Char"/>
    <w:uiPriority w:val="9"/>
    <w:qFormat/>
    <w:rsid w:val="0033019F"/>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3019F"/>
    <w:rPr>
      <w:rFonts w:ascii="宋体" w:eastAsia="宋体" w:hAnsi="宋体" w:cs="宋体"/>
      <w:kern w:val="36"/>
      <w:sz w:val="24"/>
      <w:szCs w:val="24"/>
    </w:rPr>
  </w:style>
  <w:style w:type="character" w:styleId="a3">
    <w:name w:val="Hyperlink"/>
    <w:basedOn w:val="a0"/>
    <w:uiPriority w:val="99"/>
    <w:semiHidden/>
    <w:unhideWhenUsed/>
    <w:rsid w:val="0033019F"/>
    <w:rPr>
      <w:strike w:val="0"/>
      <w:dstrike w:val="0"/>
      <w:color w:val="333333"/>
      <w:u w:val="none"/>
      <w:effect w:val="none"/>
    </w:rPr>
  </w:style>
  <w:style w:type="paragraph" w:styleId="a4">
    <w:name w:val="Normal (Web)"/>
    <w:basedOn w:val="a"/>
    <w:uiPriority w:val="99"/>
    <w:semiHidden/>
    <w:unhideWhenUsed/>
    <w:rsid w:val="0033019F"/>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33019F"/>
  </w:style>
  <w:style w:type="character" w:styleId="a5">
    <w:name w:val="Strong"/>
    <w:basedOn w:val="a0"/>
    <w:uiPriority w:val="22"/>
    <w:qFormat/>
    <w:rsid w:val="0033019F"/>
    <w:rPr>
      <w:b/>
      <w:bCs/>
    </w:rPr>
  </w:style>
</w:styles>
</file>

<file path=word/webSettings.xml><?xml version="1.0" encoding="utf-8"?>
<w:webSettings xmlns:r="http://schemas.openxmlformats.org/officeDocument/2006/relationships" xmlns:w="http://schemas.openxmlformats.org/wordprocessingml/2006/main">
  <w:divs>
    <w:div w:id="1138839152">
      <w:bodyDiv w:val="1"/>
      <w:marLeft w:val="0"/>
      <w:marRight w:val="0"/>
      <w:marTop w:val="0"/>
      <w:marBottom w:val="0"/>
      <w:divBdr>
        <w:top w:val="none" w:sz="0" w:space="0" w:color="auto"/>
        <w:left w:val="none" w:sz="0" w:space="0" w:color="auto"/>
        <w:bottom w:val="none" w:sz="0" w:space="0" w:color="auto"/>
        <w:right w:val="none" w:sz="0" w:space="0" w:color="auto"/>
      </w:divBdr>
      <w:divsChild>
        <w:div w:id="197011560">
          <w:marLeft w:val="0"/>
          <w:marRight w:val="0"/>
          <w:marTop w:val="0"/>
          <w:marBottom w:val="0"/>
          <w:divBdr>
            <w:top w:val="none" w:sz="0" w:space="0" w:color="auto"/>
            <w:left w:val="none" w:sz="0" w:space="0" w:color="auto"/>
            <w:bottom w:val="none" w:sz="0" w:space="0" w:color="auto"/>
            <w:right w:val="none" w:sz="0" w:space="0" w:color="auto"/>
          </w:divBdr>
          <w:divsChild>
            <w:div w:id="1218278752">
              <w:marLeft w:val="0"/>
              <w:marRight w:val="0"/>
              <w:marTop w:val="75"/>
              <w:marBottom w:val="0"/>
              <w:divBdr>
                <w:top w:val="none" w:sz="0" w:space="0" w:color="auto"/>
                <w:left w:val="none" w:sz="0" w:space="0" w:color="auto"/>
                <w:bottom w:val="none" w:sz="0" w:space="0" w:color="auto"/>
                <w:right w:val="none" w:sz="0" w:space="0" w:color="auto"/>
              </w:divBdr>
              <w:divsChild>
                <w:div w:id="1673534374">
                  <w:marLeft w:val="0"/>
                  <w:marRight w:val="0"/>
                  <w:marTop w:val="0"/>
                  <w:marBottom w:val="0"/>
                  <w:divBdr>
                    <w:top w:val="none" w:sz="0" w:space="0" w:color="auto"/>
                    <w:left w:val="none" w:sz="0" w:space="0" w:color="auto"/>
                    <w:bottom w:val="none" w:sz="0" w:space="0" w:color="auto"/>
                    <w:right w:val="none" w:sz="0" w:space="0" w:color="auto"/>
                  </w:divBdr>
                  <w:divsChild>
                    <w:div w:id="268200022">
                      <w:marLeft w:val="0"/>
                      <w:marRight w:val="0"/>
                      <w:marTop w:val="0"/>
                      <w:marBottom w:val="0"/>
                      <w:divBdr>
                        <w:top w:val="single" w:sz="6" w:space="31" w:color="BBE0ED"/>
                        <w:left w:val="single" w:sz="6" w:space="0" w:color="BBE0ED"/>
                        <w:bottom w:val="single" w:sz="6" w:space="0" w:color="BBE0ED"/>
                        <w:right w:val="single" w:sz="6" w:space="0" w:color="BBE0ED"/>
                      </w:divBdr>
                      <w:divsChild>
                        <w:div w:id="103810022">
                          <w:marLeft w:val="0"/>
                          <w:marRight w:val="0"/>
                          <w:marTop w:val="0"/>
                          <w:marBottom w:val="0"/>
                          <w:divBdr>
                            <w:top w:val="none" w:sz="0" w:space="0" w:color="auto"/>
                            <w:left w:val="none" w:sz="0" w:space="0" w:color="auto"/>
                            <w:bottom w:val="none" w:sz="0" w:space="0" w:color="auto"/>
                            <w:right w:val="none" w:sz="0" w:space="0" w:color="auto"/>
                          </w:divBdr>
                          <w:divsChild>
                            <w:div w:id="793450791">
                              <w:marLeft w:val="0"/>
                              <w:marRight w:val="0"/>
                              <w:marTop w:val="0"/>
                              <w:marBottom w:val="0"/>
                              <w:divBdr>
                                <w:top w:val="none" w:sz="0" w:space="0" w:color="auto"/>
                                <w:left w:val="none" w:sz="0" w:space="0" w:color="auto"/>
                                <w:bottom w:val="none" w:sz="0" w:space="0" w:color="auto"/>
                                <w:right w:val="none" w:sz="0" w:space="0" w:color="auto"/>
                              </w:divBdr>
                              <w:divsChild>
                                <w:div w:id="1695838621">
                                  <w:marLeft w:val="0"/>
                                  <w:marRight w:val="0"/>
                                  <w:marTop w:val="0"/>
                                  <w:marBottom w:val="0"/>
                                  <w:divBdr>
                                    <w:top w:val="none" w:sz="0" w:space="0" w:color="auto"/>
                                    <w:left w:val="none" w:sz="0" w:space="0" w:color="auto"/>
                                    <w:bottom w:val="none" w:sz="0" w:space="0" w:color="auto"/>
                                    <w:right w:val="none" w:sz="0" w:space="0" w:color="auto"/>
                                  </w:divBdr>
                                  <w:divsChild>
                                    <w:div w:id="1397585426">
                                      <w:marLeft w:val="0"/>
                                      <w:marRight w:val="0"/>
                                      <w:marTop w:val="0"/>
                                      <w:marBottom w:val="0"/>
                                      <w:divBdr>
                                        <w:top w:val="none" w:sz="0" w:space="0" w:color="auto"/>
                                        <w:left w:val="none" w:sz="0" w:space="0" w:color="auto"/>
                                        <w:bottom w:val="none" w:sz="0" w:space="0" w:color="auto"/>
                                        <w:right w:val="none" w:sz="0" w:space="0" w:color="auto"/>
                                      </w:divBdr>
                                    </w:div>
                                    <w:div w:id="1192915531">
                                      <w:marLeft w:val="0"/>
                                      <w:marRight w:val="0"/>
                                      <w:marTop w:val="0"/>
                                      <w:marBottom w:val="0"/>
                                      <w:divBdr>
                                        <w:top w:val="none" w:sz="0" w:space="0" w:color="auto"/>
                                        <w:left w:val="none" w:sz="0" w:space="0" w:color="auto"/>
                                        <w:bottom w:val="none" w:sz="0" w:space="0" w:color="auto"/>
                                        <w:right w:val="none" w:sz="0" w:space="0" w:color="auto"/>
                                      </w:divBdr>
                                    </w:div>
                                    <w:div w:id="147089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2624</Characters>
  <Application>Microsoft Office Word</Application>
  <DocSecurity>0</DocSecurity>
  <Lines>21</Lines>
  <Paragraphs>6</Paragraphs>
  <ScaleCrop>false</ScaleCrop>
  <Company>Lenovo</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2016-07-29T01:56:00Z</dcterms:created>
  <dcterms:modified xsi:type="dcterms:W3CDTF">2016-07-29T01:56:00Z</dcterms:modified>
</cp:coreProperties>
</file>