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79" w:rsidRPr="00FD1279" w:rsidRDefault="00FD1279" w:rsidP="00FD1279">
      <w:pPr>
        <w:spacing w:line="360" w:lineRule="auto"/>
        <w:jc w:val="center"/>
        <w:rPr>
          <w:rFonts w:ascii="黑体" w:eastAsia="黑体" w:hAnsi="黑体"/>
          <w:sz w:val="24"/>
          <w:szCs w:val="24"/>
        </w:rPr>
      </w:pPr>
      <w:bookmarkStart w:id="0" w:name="_GoBack"/>
      <w:r w:rsidRPr="00FD1279">
        <w:rPr>
          <w:rFonts w:ascii="黑体" w:eastAsia="黑体" w:hAnsi="黑体"/>
          <w:sz w:val="24"/>
          <w:szCs w:val="24"/>
        </w:rPr>
        <w:t>2022年度国家自然科学基金指南引导类原创探索计划项目“5d电子材料中的新奇物性”项目指南</w:t>
      </w:r>
    </w:p>
    <w:bookmarkEnd w:id="0"/>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为贯彻落实党中央、国务院加强基础研究的重要战略部署，进一步强化原始创新，推动学科交叉，探索研究范式，国家自然科学基金委员会（以下简称“自然科学基金委”）工程与</w:t>
      </w:r>
      <w:proofErr w:type="gramStart"/>
      <w:r w:rsidRPr="00FD1279">
        <w:rPr>
          <w:rFonts w:ascii="宋体" w:eastAsia="宋体" w:hAnsi="宋体" w:hint="eastAsia"/>
          <w:sz w:val="24"/>
          <w:szCs w:val="24"/>
        </w:rPr>
        <w:t>材料科学部拟资助</w:t>
      </w:r>
      <w:proofErr w:type="gramEnd"/>
      <w:r w:rsidRPr="00FD1279">
        <w:rPr>
          <w:rFonts w:ascii="宋体" w:eastAsia="宋体" w:hAnsi="宋体" w:hint="eastAsia"/>
          <w:sz w:val="24"/>
          <w:szCs w:val="24"/>
        </w:rPr>
        <w:t>“</w:t>
      </w:r>
      <w:r w:rsidRPr="00FD1279">
        <w:rPr>
          <w:rFonts w:ascii="宋体" w:eastAsia="宋体" w:hAnsi="宋体"/>
          <w:sz w:val="24"/>
          <w:szCs w:val="24"/>
        </w:rPr>
        <w:t>5d电子材料中的新奇物性”原创探索计划项目（以下简称“原创项目”）。“5d电子材料”是指以5d电子轨道主导原子</w:t>
      </w:r>
      <w:proofErr w:type="gramStart"/>
      <w:r w:rsidRPr="00FD1279">
        <w:rPr>
          <w:rFonts w:ascii="宋体" w:eastAsia="宋体" w:hAnsi="宋体"/>
          <w:sz w:val="24"/>
          <w:szCs w:val="24"/>
        </w:rPr>
        <w:t>间成键的</w:t>
      </w:r>
      <w:proofErr w:type="gramEnd"/>
      <w:r w:rsidRPr="00FD1279">
        <w:rPr>
          <w:rFonts w:ascii="宋体" w:eastAsia="宋体" w:hAnsi="宋体"/>
          <w:sz w:val="24"/>
          <w:szCs w:val="24"/>
        </w:rPr>
        <w:t>化合物材料。5d电子强自旋-轨道耦合效应、波函数较3d、4d轨道电子扩展等特点，赋予了5d电子材料丰富的拓扑物态及新奇的光电磁物性等，具有广阔的应用前景。本项目通过材料、物理、信息和化学等多学科的深度交叉融合，聚焦5d电子材料核心科学问题，开展物性起源、材料制备、性能调控、器件应用等方面的研究，发展5d电子材料与器件的变革性新体系，服务国家科技发展战略，引领国际科技前沿。</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一、科学目标</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本项目聚焦</w:t>
      </w:r>
      <w:r w:rsidRPr="00FD1279">
        <w:rPr>
          <w:rFonts w:ascii="宋体" w:eastAsia="宋体" w:hAnsi="宋体"/>
          <w:sz w:val="24"/>
          <w:szCs w:val="24"/>
        </w:rPr>
        <w:t>5d电子材料的基础理论、精准制备、高精度表征和器件应用等，发展5d电子材料新奇物性预测的理论方法，揭示5d电子独特效应的内涵规律；建立精准制备和多维表征技术，发现5d电子材料中的新物态，优化新奇物性的调控策略；构筑基于5d电子材料的新原理原型功能器件，推动5d电子材料器件应用突破。</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二、核心科学问题</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5d电子材料新奇物性的物理本质；5d电子材料的精准制备、表征与调控；5d电子</w:t>
      </w:r>
      <w:proofErr w:type="gramStart"/>
      <w:r w:rsidRPr="00FD1279">
        <w:rPr>
          <w:rFonts w:ascii="宋体" w:eastAsia="宋体" w:hAnsi="宋体"/>
          <w:sz w:val="24"/>
          <w:szCs w:val="24"/>
        </w:rPr>
        <w:t>材料基新原理</w:t>
      </w:r>
      <w:proofErr w:type="gramEnd"/>
      <w:r w:rsidRPr="00FD1279">
        <w:rPr>
          <w:rFonts w:ascii="宋体" w:eastAsia="宋体" w:hAnsi="宋体"/>
          <w:sz w:val="24"/>
          <w:szCs w:val="24"/>
        </w:rPr>
        <w:t>器件的创制。</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三、主要资助方向</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1. 5d电子功能材料的精准构筑及物性调控：发展5d电子材料合成与构筑新策略，探索元素掺杂、晶格畸变、自旋-轨道耦合及电子关联等对物性的影响，揭示材料体系力、热、光、电、</w:t>
      </w:r>
      <w:proofErr w:type="gramStart"/>
      <w:r w:rsidRPr="00FD1279">
        <w:rPr>
          <w:rFonts w:ascii="宋体" w:eastAsia="宋体" w:hAnsi="宋体"/>
          <w:sz w:val="24"/>
          <w:szCs w:val="24"/>
        </w:rPr>
        <w:t>磁及拓扑</w:t>
      </w:r>
      <w:proofErr w:type="gramEnd"/>
      <w:r w:rsidRPr="00FD1279">
        <w:rPr>
          <w:rFonts w:ascii="宋体" w:eastAsia="宋体" w:hAnsi="宋体"/>
          <w:sz w:val="24"/>
          <w:szCs w:val="24"/>
        </w:rPr>
        <w:t>特性等宏观性能的物理机制与调控机理。</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2. 5d电子材料的理论体系及电子态的多维度表征：研究精确描述5d电子的理论计算方法和程序，发展5d电子空间、时间、自旋、轨道等多维度的高分辨表征手段，探索5d电子独特物性的内在物理机制。</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3. 基于5d电子材料的新原理原型器件研究：发展基于5d电子材料的逻辑、</w:t>
      </w:r>
      <w:r w:rsidRPr="00FD1279">
        <w:rPr>
          <w:rFonts w:ascii="宋体" w:eastAsia="宋体" w:hAnsi="宋体"/>
          <w:sz w:val="24"/>
          <w:szCs w:val="24"/>
        </w:rPr>
        <w:lastRenderedPageBreak/>
        <w:t>存储、</w:t>
      </w:r>
      <w:proofErr w:type="gramStart"/>
      <w:r w:rsidRPr="00FD1279">
        <w:rPr>
          <w:rFonts w:ascii="宋体" w:eastAsia="宋体" w:hAnsi="宋体"/>
          <w:sz w:val="24"/>
          <w:szCs w:val="24"/>
        </w:rPr>
        <w:t>存算一体</w:t>
      </w:r>
      <w:proofErr w:type="gramEnd"/>
      <w:r w:rsidRPr="00FD1279">
        <w:rPr>
          <w:rFonts w:ascii="宋体" w:eastAsia="宋体" w:hAnsi="宋体"/>
          <w:sz w:val="24"/>
          <w:szCs w:val="24"/>
        </w:rPr>
        <w:t>等新原理器件与集成技术。</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四、资助计划</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本原创项目资助期限为</w:t>
      </w:r>
      <w:r w:rsidRPr="00FD1279">
        <w:rPr>
          <w:rFonts w:ascii="宋体" w:eastAsia="宋体" w:hAnsi="宋体"/>
          <w:sz w:val="24"/>
          <w:szCs w:val="24"/>
        </w:rPr>
        <w:t>3年，申请书中研究期限应填写“2023年1月1日—2025年12月31日”。计划资助3~5项，平均资助强度约为300万元/项。</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五、申请要求</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（一）申请资格。</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具有承担基础研究项目（课题）或其他基础研究经历的科学技术人员均可提出申请。</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（二）限</w:t>
      </w:r>
      <w:proofErr w:type="gramStart"/>
      <w:r w:rsidRPr="00FD1279">
        <w:rPr>
          <w:rFonts w:ascii="宋体" w:eastAsia="宋体" w:hAnsi="宋体" w:hint="eastAsia"/>
          <w:sz w:val="24"/>
          <w:szCs w:val="24"/>
        </w:rPr>
        <w:t>项申请</w:t>
      </w:r>
      <w:proofErr w:type="gramEnd"/>
      <w:r w:rsidRPr="00FD1279">
        <w:rPr>
          <w:rFonts w:ascii="宋体" w:eastAsia="宋体" w:hAnsi="宋体" w:hint="eastAsia"/>
          <w:sz w:val="24"/>
          <w:szCs w:val="24"/>
        </w:rPr>
        <w:t>规定。</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1. 申请人同年只能申请1项原创项目（含预申请）。</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2. 原创</w:t>
      </w:r>
      <w:proofErr w:type="gramStart"/>
      <w:r w:rsidRPr="00FD1279">
        <w:rPr>
          <w:rFonts w:ascii="宋体" w:eastAsia="宋体" w:hAnsi="宋体"/>
          <w:sz w:val="24"/>
          <w:szCs w:val="24"/>
        </w:rPr>
        <w:t>项目从预申请</w:t>
      </w:r>
      <w:proofErr w:type="gramEnd"/>
      <w:r w:rsidRPr="00FD1279">
        <w:rPr>
          <w:rFonts w:ascii="宋体" w:eastAsia="宋体" w:hAnsi="宋体"/>
          <w:sz w:val="24"/>
          <w:szCs w:val="24"/>
        </w:rPr>
        <w:t>开始直到自然科学基金委</w:t>
      </w:r>
      <w:proofErr w:type="gramStart"/>
      <w:r w:rsidRPr="00FD1279">
        <w:rPr>
          <w:rFonts w:ascii="宋体" w:eastAsia="宋体" w:hAnsi="宋体"/>
          <w:sz w:val="24"/>
          <w:szCs w:val="24"/>
        </w:rPr>
        <w:t>作出</w:t>
      </w:r>
      <w:proofErr w:type="gramEnd"/>
      <w:r w:rsidRPr="00FD1279">
        <w:rPr>
          <w:rFonts w:ascii="宋体" w:eastAsia="宋体" w:hAnsi="宋体"/>
          <w:sz w:val="24"/>
          <w:szCs w:val="24"/>
        </w:rPr>
        <w:t>资助与否决定之前，不计</w:t>
      </w:r>
      <w:proofErr w:type="gramStart"/>
      <w:r w:rsidRPr="00FD1279">
        <w:rPr>
          <w:rFonts w:ascii="宋体" w:eastAsia="宋体" w:hAnsi="宋体"/>
          <w:sz w:val="24"/>
          <w:szCs w:val="24"/>
        </w:rPr>
        <w:t>入申请</w:t>
      </w:r>
      <w:proofErr w:type="gramEnd"/>
      <w:r w:rsidRPr="00FD1279">
        <w:rPr>
          <w:rFonts w:ascii="宋体" w:eastAsia="宋体" w:hAnsi="宋体"/>
          <w:sz w:val="24"/>
          <w:szCs w:val="24"/>
        </w:rPr>
        <w:t>和承担总数范围；获资助后计入申请和承担总数范围。</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3. 为保证项目负责人集中精力开展研究，正在资助期内的原创项目负责人不得作为申请人申请除国家杰出青年科学基金项目和优秀青年科学基金项目之外的国家自然科学基金项目。</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4. 应符合《2022年度国家自然科学基金项目指南》中对申请数量的限制。</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六、申请程序</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（一）预申请。</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1. 预申请提交时间为2022年10月17日－10月23日16时，以信息系统提交时间为准，逾期不予受理。</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5d电子材料中的新奇物性”，申请代码1应当填写工程与材料科学</w:t>
      </w:r>
      <w:proofErr w:type="gramStart"/>
      <w:r w:rsidRPr="00FD1279">
        <w:rPr>
          <w:rFonts w:ascii="宋体" w:eastAsia="宋体" w:hAnsi="宋体"/>
          <w:sz w:val="24"/>
          <w:szCs w:val="24"/>
        </w:rPr>
        <w:t>部相应</w:t>
      </w:r>
      <w:proofErr w:type="gramEnd"/>
      <w:r w:rsidRPr="00FD1279">
        <w:rPr>
          <w:rFonts w:ascii="宋体" w:eastAsia="宋体" w:hAnsi="宋体"/>
          <w:sz w:val="24"/>
          <w:szCs w:val="24"/>
        </w:rPr>
        <w:t>的申请代码（“E”字母开头），申请代码2根据项目研究所涉及的领域自行选择相应学科申请代码。以上选择不准确或未选择的项目申请不予资助。</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3. 预申请主要阐述所提学术思想的原创性、科学性和潜在影响力，字数控制在2000字以内。另外，申请人还须在“与指南所列研究方向的吻合性”中注</w:t>
      </w:r>
      <w:r w:rsidRPr="00FD1279">
        <w:rPr>
          <w:rFonts w:ascii="宋体" w:eastAsia="宋体" w:hAnsi="宋体"/>
          <w:sz w:val="24"/>
          <w:szCs w:val="24"/>
        </w:rPr>
        <w:lastRenderedPageBreak/>
        <w:t>明申请针对的本指南所列资助方向的名称。申请人按照信息系统中的有关提示填写预申请相关内容后直接提交至自然科学基金委。</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4. 自然科学基金委受理预申请并组织审查。审查结果将以电子邮件形式反馈至申请人。</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（二）正式申请。</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1. 预申请审查通过的申请人，应按照“专项项目-原创探索计划项目正式申请书撰写提纲”要求填写正式申请书。正式申请的核心研究内容应与预申请一致，并要求在正式申请书正文的第一句明确写明申请项目所对应的本指南所列资助方向。申请人应在申请书正文中明确阐述该项目</w:t>
      </w:r>
      <w:proofErr w:type="gramStart"/>
      <w:r w:rsidRPr="00FD1279">
        <w:rPr>
          <w:rFonts w:ascii="宋体" w:eastAsia="宋体" w:hAnsi="宋体"/>
          <w:sz w:val="24"/>
          <w:szCs w:val="24"/>
        </w:rPr>
        <w:t>对领域</w:t>
      </w:r>
      <w:proofErr w:type="gramEnd"/>
      <w:r w:rsidRPr="00FD1279">
        <w:rPr>
          <w:rFonts w:ascii="宋体" w:eastAsia="宋体" w:hAnsi="宋体"/>
          <w:sz w:val="24"/>
          <w:szCs w:val="24"/>
        </w:rPr>
        <w:t>的促进作用和贡献。</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2. 除特别说明外，每个原创项目的合作研究单位数合计不超过2个。</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4. 申请人完成申请书撰写后，在线提交电子申请书及附件材料。</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5. 依托单位应对本单位申请人所提交申请材料的真实性和完整性进行审核。原创项目采用无纸</w:t>
      </w:r>
      <w:proofErr w:type="gramStart"/>
      <w:r w:rsidRPr="00FD1279">
        <w:rPr>
          <w:rFonts w:ascii="宋体" w:eastAsia="宋体" w:hAnsi="宋体"/>
          <w:sz w:val="24"/>
          <w:szCs w:val="24"/>
        </w:rPr>
        <w:t>化申请</w:t>
      </w:r>
      <w:proofErr w:type="gramEnd"/>
      <w:r w:rsidRPr="00FD1279">
        <w:rPr>
          <w:rFonts w:ascii="宋体" w:eastAsia="宋体" w:hAnsi="宋体"/>
          <w:sz w:val="24"/>
          <w:szCs w:val="24"/>
        </w:rPr>
        <w:t>方式，依托单位只需在线确认并及时提交电子申请书及附件材料，并在截止时间后24小时内在线提交项目申请清单，无需报送纸质申请书。项目获批准后，将申请书的纸质签字盖章页装订在《资助项目计划书》最后，与之一并提交。签字盖章的信息应与信息系统中的电子申请书保持一致。</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6. 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7.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七、注意事项</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lastRenderedPageBreak/>
        <w:t xml:space="preserve">　　（一）资助项目信息公布。</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自然科学基金委将在官方网站公布资助原创项目基本信息。</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（二）项目实施保障。</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原创项目负责人应将主要精力投入原创项目的研究中</w:t>
      </w:r>
      <w:r w:rsidRPr="00FD1279">
        <w:rPr>
          <w:rFonts w:ascii="宋体" w:eastAsia="宋体" w:hAnsi="宋体"/>
          <w:sz w:val="24"/>
          <w:szCs w:val="24"/>
        </w:rPr>
        <w:t>;依托单位应加强对原创项目实施的监督、管理和服务，减轻项目负责人不必要的负担，为项目研究提供必要的制度和条件保障。</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（三）其他。</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原创项目申请与资助不设复审环节。</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自然科学基金委将把相关项目负责人项目执行情况和评审专家的评审情况计入信誉档案。</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（四）咨询方式。</w:t>
      </w:r>
    </w:p>
    <w:p w:rsidR="00FD1279"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1. 填报过程中遇到的技术问题，可联系自然科学基金委信息中心协助解决，联系电话：010-62317474。</w:t>
      </w:r>
    </w:p>
    <w:p w:rsidR="00580A06" w:rsidRPr="00FD1279" w:rsidRDefault="00FD1279" w:rsidP="00FD1279">
      <w:pPr>
        <w:spacing w:line="360" w:lineRule="auto"/>
        <w:rPr>
          <w:rFonts w:ascii="宋体" w:eastAsia="宋体" w:hAnsi="宋体"/>
          <w:sz w:val="24"/>
          <w:szCs w:val="24"/>
        </w:rPr>
      </w:pPr>
      <w:r w:rsidRPr="00FD1279">
        <w:rPr>
          <w:rFonts w:ascii="宋体" w:eastAsia="宋体" w:hAnsi="宋体" w:hint="eastAsia"/>
          <w:sz w:val="24"/>
          <w:szCs w:val="24"/>
        </w:rPr>
        <w:t xml:space="preserve">　　</w:t>
      </w:r>
      <w:r w:rsidRPr="00FD1279">
        <w:rPr>
          <w:rFonts w:ascii="宋体" w:eastAsia="宋体" w:hAnsi="宋体"/>
          <w:sz w:val="24"/>
          <w:szCs w:val="24"/>
        </w:rPr>
        <w:t>2. 其他问题可咨询工程与材料科学部综合与战略规划处，电话：010-62326887。</w:t>
      </w:r>
    </w:p>
    <w:sectPr w:rsidR="00580A06" w:rsidRPr="00FD1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79"/>
    <w:rsid w:val="00177596"/>
    <w:rsid w:val="00327ACE"/>
    <w:rsid w:val="003643BE"/>
    <w:rsid w:val="00534B4E"/>
    <w:rsid w:val="00857BE5"/>
    <w:rsid w:val="00D52668"/>
    <w:rsid w:val="00FD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E7DB-99DD-4E91-A261-1D7E84B2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56992">
      <w:bodyDiv w:val="1"/>
      <w:marLeft w:val="0"/>
      <w:marRight w:val="0"/>
      <w:marTop w:val="0"/>
      <w:marBottom w:val="0"/>
      <w:divBdr>
        <w:top w:val="none" w:sz="0" w:space="0" w:color="auto"/>
        <w:left w:val="none" w:sz="0" w:space="0" w:color="auto"/>
        <w:bottom w:val="none" w:sz="0" w:space="0" w:color="auto"/>
        <w:right w:val="none" w:sz="0" w:space="0" w:color="auto"/>
      </w:divBdr>
      <w:divsChild>
        <w:div w:id="80296798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423</Words>
  <Characters>2417</Characters>
  <Application>Microsoft Office Word</Application>
  <DocSecurity>0</DocSecurity>
  <Lines>20</Lines>
  <Paragraphs>5</Paragraphs>
  <ScaleCrop>false</ScaleCrop>
  <Company>CHINA</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2022-09-28T01:43:00Z</dcterms:created>
  <dcterms:modified xsi:type="dcterms:W3CDTF">2022-09-28T01:47:00Z</dcterms:modified>
</cp:coreProperties>
</file>