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5577" w14:textId="60B69713" w:rsidR="006138B3" w:rsidRPr="006138B3" w:rsidRDefault="006138B3" w:rsidP="006138B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Hlk184114480"/>
      <w:r w:rsidRPr="006138B3">
        <w:rPr>
          <w:rFonts w:ascii="微软雅黑" w:eastAsia="微软雅黑" w:hAnsi="微软雅黑" w:cs="宋体" w:hint="eastAsia"/>
          <w:b/>
          <w:bCs/>
          <w:color w:val="000000"/>
          <w:kern w:val="36"/>
          <w:sz w:val="30"/>
          <w:szCs w:val="30"/>
        </w:rPr>
        <w:t>2025年度国家自然科学基金委员会与巴西州立资助机构全国委员会双边学术研讨会项目指南</w:t>
      </w:r>
    </w:p>
    <w:bookmarkEnd w:id="0"/>
    <w:p w14:paraId="5F7C803D"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根据国家自然科学基金委员会（NSFC）与巴西州立资助机构全国委员会（CONFAP）的双边合作协议，为促进亚马逊地区的科技创新发展，支持中国和巴西科研人员开展合作交流，双方计划于2025年4月在巴西亚马逊地区联合举办学术研讨会，NSFC将资助对相关领域感兴趣的科研人员参会并开展实地科学考察，为建立双多边合作关系和后续开展实质性合作研究奠定基础。</w:t>
      </w:r>
    </w:p>
    <w:p w14:paraId="46507D2D"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r w:rsidRPr="006138B3">
        <w:rPr>
          <w:rFonts w:ascii="微软雅黑" w:eastAsia="微软雅黑" w:hAnsi="微软雅黑" w:cs="宋体" w:hint="eastAsia"/>
          <w:b/>
          <w:bCs/>
          <w:color w:val="000000"/>
          <w:kern w:val="0"/>
          <w:sz w:val="26"/>
          <w:szCs w:val="26"/>
        </w:rPr>
        <w:t>一、项目说明</w:t>
      </w:r>
    </w:p>
    <w:p w14:paraId="18DEF919"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（一）项目类型。</w:t>
      </w:r>
    </w:p>
    <w:p w14:paraId="3D06EE14"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本项目类型为出国（境）参加双（多）</w:t>
      </w:r>
      <w:proofErr w:type="gramStart"/>
      <w:r w:rsidRPr="006138B3">
        <w:rPr>
          <w:rFonts w:ascii="微软雅黑" w:eastAsia="微软雅黑" w:hAnsi="微软雅黑" w:cs="宋体" w:hint="eastAsia"/>
          <w:color w:val="000000"/>
          <w:kern w:val="0"/>
          <w:sz w:val="26"/>
          <w:szCs w:val="26"/>
        </w:rPr>
        <w:t>边学术</w:t>
      </w:r>
      <w:proofErr w:type="gramEnd"/>
      <w:r w:rsidRPr="006138B3">
        <w:rPr>
          <w:rFonts w:ascii="微软雅黑" w:eastAsia="微软雅黑" w:hAnsi="微软雅黑" w:cs="宋体" w:hint="eastAsia"/>
          <w:color w:val="000000"/>
          <w:kern w:val="0"/>
          <w:sz w:val="26"/>
          <w:szCs w:val="26"/>
        </w:rPr>
        <w:t>会议（出国会议）。</w:t>
      </w:r>
    </w:p>
    <w:p w14:paraId="4DE83F5F"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（二）资助领域和申请代码。</w:t>
      </w:r>
    </w:p>
    <w:p w14:paraId="61D3EBA3"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1. 生物多样性与气候变化（C03、C16、D07）</w:t>
      </w:r>
    </w:p>
    <w:p w14:paraId="1A03BB09"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（1）生物多样性影响</w:t>
      </w:r>
    </w:p>
    <w:p w14:paraId="1C2B148D"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（2）森林恢复力</w:t>
      </w:r>
    </w:p>
    <w:p w14:paraId="3BC01541"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（3）人与生态系统的相互作用</w:t>
      </w:r>
    </w:p>
    <w:p w14:paraId="52FC22A6"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（4）保护策略</w:t>
      </w:r>
    </w:p>
    <w:p w14:paraId="2DCA1173"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2. 健康（C01、C18、C20、D05、D07、H22、H30、H35）</w:t>
      </w:r>
    </w:p>
    <w:p w14:paraId="3C0C25C5"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（1）热带疾病</w:t>
      </w:r>
    </w:p>
    <w:p w14:paraId="3911CADD"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（2）新兴传染病</w:t>
      </w:r>
    </w:p>
    <w:p w14:paraId="7AA04105"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（3）环境健康</w:t>
      </w:r>
    </w:p>
    <w:p w14:paraId="70EB5A9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（4）医疗保健基础设施和可及性</w:t>
      </w:r>
    </w:p>
    <w:p w14:paraId="10005EB4"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lastRenderedPageBreak/>
        <w:t xml:space="preserve">　　（5）营养与食品安全</w:t>
      </w:r>
    </w:p>
    <w:p w14:paraId="793DEA3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资助领域详细描述请见附件。请申请人根据资助领域和研究方向，从括号内所列的申请代码中，选取与自身情况相符的代码作为申请代码1。</w:t>
      </w:r>
    </w:p>
    <w:p w14:paraId="575037F8"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（三）资助规模。</w:t>
      </w:r>
    </w:p>
    <w:p w14:paraId="3B801137"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本出国会议项目资助规模为25项左右。</w:t>
      </w:r>
    </w:p>
    <w:p w14:paraId="3B2148F1"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（四）资助强度。</w:t>
      </w:r>
    </w:p>
    <w:p w14:paraId="06F816DA"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资助强度为不超过3.5万元/项，其中包括出国参会所需的护照签证办理费用、国际旅费（经济舱）、食宿和当地交通费用等。</w:t>
      </w:r>
    </w:p>
    <w:p w14:paraId="76915FBD"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（五）申报要求。</w:t>
      </w:r>
    </w:p>
    <w:p w14:paraId="4212DEDB"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1. 研讨会计划于2025年4月在巴西亚马逊地区召开，具体时间和地点待定。申请书中的合作起止日期请填写2025年4月1日至2025年12月31日。</w:t>
      </w:r>
    </w:p>
    <w:p w14:paraId="68FC4183"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2. 本项目仅资助申请人本人参会，申请人应在申请书中阐述其学术背景与资助领域的密切相关性和开展国际交流合作的能力。</w:t>
      </w:r>
    </w:p>
    <w:p w14:paraId="306A2325"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r w:rsidRPr="006138B3">
        <w:rPr>
          <w:rFonts w:ascii="微软雅黑" w:eastAsia="微软雅黑" w:hAnsi="微软雅黑" w:cs="宋体" w:hint="eastAsia"/>
          <w:b/>
          <w:bCs/>
          <w:color w:val="000000"/>
          <w:kern w:val="0"/>
          <w:sz w:val="26"/>
          <w:szCs w:val="26"/>
        </w:rPr>
        <w:t>二、申请条件</w:t>
      </w:r>
    </w:p>
    <w:p w14:paraId="72D31323"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根据《国家自然科学基金国际（地区）合作交流项目管理办法》，申请本项目须符合以下条件：</w:t>
      </w:r>
    </w:p>
    <w:p w14:paraId="2692179C"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（一）申请人应为</w:t>
      </w:r>
      <w:r w:rsidRPr="006138B3">
        <w:rPr>
          <w:rFonts w:ascii="微软雅黑" w:eastAsia="微软雅黑" w:hAnsi="微软雅黑" w:cs="宋体" w:hint="eastAsia"/>
          <w:b/>
          <w:bCs/>
          <w:color w:val="000000"/>
          <w:kern w:val="0"/>
          <w:sz w:val="26"/>
          <w:szCs w:val="26"/>
        </w:rPr>
        <w:t>2025年12月31日（含）以后结题</w:t>
      </w:r>
      <w:r w:rsidRPr="006138B3">
        <w:rPr>
          <w:rFonts w:ascii="微软雅黑" w:eastAsia="微软雅黑" w:hAnsi="微软雅黑" w:cs="宋体" w:hint="eastAsia"/>
          <w:color w:val="000000"/>
          <w:kern w:val="0"/>
          <w:sz w:val="26"/>
          <w:szCs w:val="26"/>
        </w:rPr>
        <w:t>的3年期及以上国家自然科学基金在</w:t>
      </w:r>
      <w:proofErr w:type="gramStart"/>
      <w:r w:rsidRPr="006138B3">
        <w:rPr>
          <w:rFonts w:ascii="微软雅黑" w:eastAsia="微软雅黑" w:hAnsi="微软雅黑" w:cs="宋体" w:hint="eastAsia"/>
          <w:color w:val="000000"/>
          <w:kern w:val="0"/>
          <w:sz w:val="26"/>
          <w:szCs w:val="26"/>
        </w:rPr>
        <w:t>研</w:t>
      </w:r>
      <w:proofErr w:type="gramEnd"/>
      <w:r w:rsidRPr="006138B3">
        <w:rPr>
          <w:rFonts w:ascii="微软雅黑" w:eastAsia="微软雅黑" w:hAnsi="微软雅黑" w:cs="宋体" w:hint="eastAsia"/>
          <w:color w:val="000000"/>
          <w:kern w:val="0"/>
          <w:sz w:val="26"/>
          <w:szCs w:val="26"/>
        </w:rPr>
        <w:t>项目（合作交流项目除外）的项目负责人。</w:t>
      </w:r>
    </w:p>
    <w:p w14:paraId="4DA072B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（二）更多申请人条件的详细说明请见《2024年度国家自然科学基金项目指南》。</w:t>
      </w:r>
    </w:p>
    <w:p w14:paraId="1F5ED045"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r w:rsidRPr="006138B3">
        <w:rPr>
          <w:rFonts w:ascii="微软雅黑" w:eastAsia="微软雅黑" w:hAnsi="微软雅黑" w:cs="宋体" w:hint="eastAsia"/>
          <w:b/>
          <w:bCs/>
          <w:color w:val="000000"/>
          <w:kern w:val="0"/>
          <w:sz w:val="26"/>
          <w:szCs w:val="26"/>
        </w:rPr>
        <w:t>三、限</w:t>
      </w:r>
      <w:proofErr w:type="gramStart"/>
      <w:r w:rsidRPr="006138B3">
        <w:rPr>
          <w:rFonts w:ascii="微软雅黑" w:eastAsia="微软雅黑" w:hAnsi="微软雅黑" w:cs="宋体" w:hint="eastAsia"/>
          <w:b/>
          <w:bCs/>
          <w:color w:val="000000"/>
          <w:kern w:val="0"/>
          <w:sz w:val="26"/>
          <w:szCs w:val="26"/>
        </w:rPr>
        <w:t>项申请</w:t>
      </w:r>
      <w:proofErr w:type="gramEnd"/>
      <w:r w:rsidRPr="006138B3">
        <w:rPr>
          <w:rFonts w:ascii="微软雅黑" w:eastAsia="微软雅黑" w:hAnsi="微软雅黑" w:cs="宋体" w:hint="eastAsia"/>
          <w:b/>
          <w:bCs/>
          <w:color w:val="000000"/>
          <w:kern w:val="0"/>
          <w:sz w:val="26"/>
          <w:szCs w:val="26"/>
        </w:rPr>
        <w:t>规定</w:t>
      </w:r>
    </w:p>
    <w:p w14:paraId="1368BA77"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lastRenderedPageBreak/>
        <w:t xml:space="preserve">　　（一）本项目属于国际（地区）合作交流项目，不计</w:t>
      </w:r>
      <w:proofErr w:type="gramStart"/>
      <w:r w:rsidRPr="006138B3">
        <w:rPr>
          <w:rFonts w:ascii="微软雅黑" w:eastAsia="微软雅黑" w:hAnsi="微软雅黑" w:cs="宋体" w:hint="eastAsia"/>
          <w:color w:val="000000"/>
          <w:kern w:val="0"/>
          <w:sz w:val="26"/>
          <w:szCs w:val="26"/>
        </w:rPr>
        <w:t>入申请</w:t>
      </w:r>
      <w:proofErr w:type="gramEnd"/>
      <w:r w:rsidRPr="006138B3">
        <w:rPr>
          <w:rFonts w:ascii="微软雅黑" w:eastAsia="微软雅黑" w:hAnsi="微软雅黑" w:cs="宋体" w:hint="eastAsia"/>
          <w:color w:val="000000"/>
          <w:kern w:val="0"/>
          <w:sz w:val="26"/>
          <w:szCs w:val="26"/>
        </w:rPr>
        <w:t>和承担项目总数范围。</w:t>
      </w:r>
    </w:p>
    <w:p w14:paraId="33C62114"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（二）不受“申请人同年只能申请1项同类型项目”规定的限制。</w:t>
      </w:r>
    </w:p>
    <w:p w14:paraId="52EFB86F"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（三）作为申请人申请和作为项目负责人正在承担的同一组织间协议框架下的国际（地区）合作交流项目，合计限1项。</w:t>
      </w:r>
    </w:p>
    <w:p w14:paraId="51834EB1"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（四）《2024年度国家自然科学基金项目指南》中关于申请数量的其他限制。</w:t>
      </w:r>
    </w:p>
    <w:p w14:paraId="356ECA5F"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r w:rsidRPr="006138B3">
        <w:rPr>
          <w:rFonts w:ascii="微软雅黑" w:eastAsia="微软雅黑" w:hAnsi="微软雅黑" w:cs="宋体" w:hint="eastAsia"/>
          <w:b/>
          <w:bCs/>
          <w:color w:val="000000"/>
          <w:kern w:val="0"/>
          <w:sz w:val="26"/>
          <w:szCs w:val="26"/>
        </w:rPr>
        <w:t>四、申请注意事项</w:t>
      </w:r>
    </w:p>
    <w:p w14:paraId="765671D4"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（一）申请人注意事项。</w:t>
      </w:r>
    </w:p>
    <w:p w14:paraId="6D59D19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1. 申请人在填报申请书前，应认真阅读本项目指南和《2024年度国家自然科学基金项目指南》中的相关内容，</w:t>
      </w:r>
      <w:r w:rsidRPr="006138B3">
        <w:rPr>
          <w:rFonts w:ascii="微软雅黑" w:eastAsia="微软雅黑" w:hAnsi="微软雅黑" w:cs="宋体" w:hint="eastAsia"/>
          <w:b/>
          <w:bCs/>
          <w:color w:val="000000"/>
          <w:kern w:val="0"/>
          <w:sz w:val="26"/>
          <w:szCs w:val="26"/>
        </w:rPr>
        <w:t>不符合项目指南和相关要求的项目申请将不予受理</w:t>
      </w:r>
      <w:r w:rsidRPr="006138B3">
        <w:rPr>
          <w:rFonts w:ascii="微软雅黑" w:eastAsia="微软雅黑" w:hAnsi="微软雅黑" w:cs="宋体" w:hint="eastAsia"/>
          <w:color w:val="000000"/>
          <w:kern w:val="0"/>
          <w:sz w:val="26"/>
          <w:szCs w:val="26"/>
        </w:rPr>
        <w:t>。</w:t>
      </w:r>
    </w:p>
    <w:p w14:paraId="29CB8120"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2. 申请人须登录GRANTS科学基金网络信息系统（http://grants.nsfc.gov.cn/），按照撰写提纲及相关要求撰写《国家自然科学基金国际（地区）合作与交流项目申请书》（以下简称“申请书”）。具体步骤是：</w:t>
      </w:r>
    </w:p>
    <w:p w14:paraId="7F2583A9"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14:paraId="5D38DED5"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（2）点击“国际（地区）合作与交流项目”</w:t>
      </w:r>
      <w:proofErr w:type="gramStart"/>
      <w:r w:rsidRPr="006138B3">
        <w:rPr>
          <w:rFonts w:ascii="微软雅黑" w:eastAsia="微软雅黑" w:hAnsi="微软雅黑" w:cs="宋体" w:hint="eastAsia"/>
          <w:color w:val="000000"/>
          <w:kern w:val="0"/>
          <w:sz w:val="26"/>
          <w:szCs w:val="26"/>
        </w:rPr>
        <w:t>左侧+</w:t>
      </w:r>
      <w:proofErr w:type="gramEnd"/>
      <w:r w:rsidRPr="006138B3">
        <w:rPr>
          <w:rFonts w:ascii="微软雅黑" w:eastAsia="微软雅黑" w:hAnsi="微软雅黑" w:cs="宋体" w:hint="eastAsia"/>
          <w:color w:val="000000"/>
          <w:kern w:val="0"/>
          <w:sz w:val="26"/>
          <w:szCs w:val="26"/>
        </w:rPr>
        <w:t>号或者右侧“展开”按钮，展开下拉菜单。</w:t>
      </w:r>
    </w:p>
    <w:p w14:paraId="69C975B5"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lastRenderedPageBreak/>
        <w:t xml:space="preserve">　　（3）点击“</w:t>
      </w:r>
      <w:r w:rsidRPr="006138B3">
        <w:rPr>
          <w:rFonts w:ascii="微软雅黑" w:eastAsia="微软雅黑" w:hAnsi="微软雅黑" w:cs="宋体" w:hint="eastAsia"/>
          <w:b/>
          <w:bCs/>
          <w:color w:val="000000"/>
          <w:kern w:val="0"/>
          <w:sz w:val="26"/>
          <w:szCs w:val="26"/>
        </w:rPr>
        <w:t>出国（境）参加双（多）边学术会议（组织间协议项目）</w:t>
      </w:r>
      <w:r w:rsidRPr="006138B3">
        <w:rPr>
          <w:rFonts w:ascii="微软雅黑" w:eastAsia="微软雅黑" w:hAnsi="微软雅黑" w:cs="宋体" w:hint="eastAsia"/>
          <w:color w:val="000000"/>
          <w:kern w:val="0"/>
          <w:sz w:val="26"/>
          <w:szCs w:val="26"/>
        </w:rPr>
        <w:t>”右侧的“填写申请”按钮，进入选择“合作协议”界面；</w:t>
      </w:r>
    </w:p>
    <w:p w14:paraId="70B582E8"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（4）在下拉菜单中选择“</w:t>
      </w:r>
      <w:r w:rsidRPr="006138B3">
        <w:rPr>
          <w:rFonts w:ascii="微软雅黑" w:eastAsia="微软雅黑" w:hAnsi="微软雅黑" w:cs="宋体" w:hint="eastAsia"/>
          <w:b/>
          <w:bCs/>
          <w:color w:val="000000"/>
          <w:kern w:val="0"/>
          <w:sz w:val="26"/>
          <w:szCs w:val="26"/>
        </w:rPr>
        <w:t>NSFC-CONFAP（中巴）</w:t>
      </w:r>
      <w:r w:rsidRPr="006138B3">
        <w:rPr>
          <w:rFonts w:ascii="微软雅黑" w:eastAsia="微软雅黑" w:hAnsi="微软雅黑" w:cs="宋体" w:hint="eastAsia"/>
          <w:color w:val="000000"/>
          <w:kern w:val="0"/>
          <w:sz w:val="26"/>
          <w:szCs w:val="26"/>
        </w:rPr>
        <w:t>”，然后按系统要求输入依托在</w:t>
      </w:r>
      <w:proofErr w:type="gramStart"/>
      <w:r w:rsidRPr="006138B3">
        <w:rPr>
          <w:rFonts w:ascii="微软雅黑" w:eastAsia="微软雅黑" w:hAnsi="微软雅黑" w:cs="宋体" w:hint="eastAsia"/>
          <w:color w:val="000000"/>
          <w:kern w:val="0"/>
          <w:sz w:val="26"/>
          <w:szCs w:val="26"/>
        </w:rPr>
        <w:t>研</w:t>
      </w:r>
      <w:proofErr w:type="gramEnd"/>
      <w:r w:rsidRPr="006138B3">
        <w:rPr>
          <w:rFonts w:ascii="微软雅黑" w:eastAsia="微软雅黑" w:hAnsi="微软雅黑" w:cs="宋体" w:hint="eastAsia"/>
          <w:color w:val="000000"/>
          <w:kern w:val="0"/>
          <w:sz w:val="26"/>
          <w:szCs w:val="26"/>
        </w:rPr>
        <w:t>基金项目的批准号，通过资格认证后即进入具体申请书填写界面。</w:t>
      </w:r>
    </w:p>
    <w:p w14:paraId="7E6BFC88"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3.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0FC3F029"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4. 申请材料要求。申请人完成申请书撰写后，在线提交电子版申请书及附件材料，无需报送纸质申请书。项目获批准后，将申请书的纸质签字盖章页装订在《资助项目计划书》最后，一并提交。签字盖章的信息应与电子申请书保持一致。</w:t>
      </w:r>
    </w:p>
    <w:p w14:paraId="6AE10705"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（二）依托单位注意事项。</w:t>
      </w:r>
    </w:p>
    <w:p w14:paraId="55D73883"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依托单位应对本单位申请人所提交申请材料的真实性、完整性和合</w:t>
      </w:r>
      <w:proofErr w:type="gramStart"/>
      <w:r w:rsidRPr="006138B3">
        <w:rPr>
          <w:rFonts w:ascii="微软雅黑" w:eastAsia="微软雅黑" w:hAnsi="微软雅黑" w:cs="宋体" w:hint="eastAsia"/>
          <w:color w:val="000000"/>
          <w:kern w:val="0"/>
          <w:sz w:val="26"/>
          <w:szCs w:val="26"/>
        </w:rPr>
        <w:t>规</w:t>
      </w:r>
      <w:proofErr w:type="gramEnd"/>
      <w:r w:rsidRPr="006138B3">
        <w:rPr>
          <w:rFonts w:ascii="微软雅黑" w:eastAsia="微软雅黑" w:hAnsi="微软雅黑" w:cs="宋体" w:hint="eastAsia"/>
          <w:color w:val="000000"/>
          <w:kern w:val="0"/>
          <w:sz w:val="26"/>
          <w:szCs w:val="26"/>
        </w:rPr>
        <w:t>性，申报预算的目标相关性、政策相符性和经济合理性进行审核。本项目纳入无纸</w:t>
      </w:r>
      <w:proofErr w:type="gramStart"/>
      <w:r w:rsidRPr="006138B3">
        <w:rPr>
          <w:rFonts w:ascii="微软雅黑" w:eastAsia="微软雅黑" w:hAnsi="微软雅黑" w:cs="宋体" w:hint="eastAsia"/>
          <w:color w:val="000000"/>
          <w:kern w:val="0"/>
          <w:sz w:val="26"/>
          <w:szCs w:val="26"/>
        </w:rPr>
        <w:t>化申请</w:t>
      </w:r>
      <w:proofErr w:type="gramEnd"/>
      <w:r w:rsidRPr="006138B3">
        <w:rPr>
          <w:rFonts w:ascii="微软雅黑" w:eastAsia="微软雅黑" w:hAnsi="微软雅黑" w:cs="宋体" w:hint="eastAsia"/>
          <w:color w:val="000000"/>
          <w:kern w:val="0"/>
          <w:sz w:val="26"/>
          <w:szCs w:val="26"/>
        </w:rPr>
        <w:t>范围。</w:t>
      </w:r>
      <w:r w:rsidRPr="006138B3">
        <w:rPr>
          <w:rFonts w:ascii="微软雅黑" w:eastAsia="微软雅黑" w:hAnsi="微软雅黑" w:cs="宋体" w:hint="eastAsia"/>
          <w:b/>
          <w:bCs/>
          <w:color w:val="000000"/>
          <w:kern w:val="0"/>
          <w:sz w:val="26"/>
          <w:szCs w:val="26"/>
        </w:rPr>
        <w:t>关于单位科研诚信承诺书及项目清单提交等事宜，请参照《关于2024年度国家自然科学基金项目申请与结题等有关事项的通告》执行。</w:t>
      </w:r>
    </w:p>
    <w:p w14:paraId="3C9FD06F"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（三）项目申请接收。</w:t>
      </w:r>
    </w:p>
    <w:p w14:paraId="5A0BF9C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lastRenderedPageBreak/>
        <w:t xml:space="preserve">　　GRANTS科学基金网络信息系统在线申报接收期为</w:t>
      </w:r>
      <w:r w:rsidRPr="006138B3">
        <w:rPr>
          <w:rFonts w:ascii="微软雅黑" w:eastAsia="微软雅黑" w:hAnsi="微软雅黑" w:cs="宋体" w:hint="eastAsia"/>
          <w:b/>
          <w:bCs/>
          <w:color w:val="000000"/>
          <w:kern w:val="0"/>
          <w:sz w:val="26"/>
          <w:szCs w:val="26"/>
        </w:rPr>
        <w:t>北京时间2024年12月2日至2024年12月30日16时</w:t>
      </w:r>
      <w:r w:rsidRPr="006138B3">
        <w:rPr>
          <w:rFonts w:ascii="微软雅黑" w:eastAsia="微软雅黑" w:hAnsi="微软雅黑" w:cs="宋体" w:hint="eastAsia"/>
          <w:color w:val="000000"/>
          <w:kern w:val="0"/>
          <w:sz w:val="26"/>
          <w:szCs w:val="26"/>
        </w:rPr>
        <w:t>。</w:t>
      </w:r>
    </w:p>
    <w:p w14:paraId="187B389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r w:rsidRPr="006138B3">
        <w:rPr>
          <w:rFonts w:ascii="微软雅黑" w:eastAsia="微软雅黑" w:hAnsi="微软雅黑" w:cs="宋体" w:hint="eastAsia"/>
          <w:b/>
          <w:bCs/>
          <w:color w:val="000000"/>
          <w:kern w:val="0"/>
          <w:sz w:val="26"/>
          <w:szCs w:val="26"/>
        </w:rPr>
        <w:t>注：请申请人严格遵照本项目指南的各项要求填报申请，提醒依托单位科管部门在科学基金网络信息系统关闭在线申报前确认并提交电子版申请书。不符合上述要求的申请将不予受理。如有疑问，请致电项目联系人。</w:t>
      </w:r>
    </w:p>
    <w:p w14:paraId="4A37C4A3"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r w:rsidRPr="006138B3">
        <w:rPr>
          <w:rFonts w:ascii="微软雅黑" w:eastAsia="微软雅黑" w:hAnsi="微软雅黑" w:cs="宋体" w:hint="eastAsia"/>
          <w:b/>
          <w:bCs/>
          <w:color w:val="000000"/>
          <w:kern w:val="0"/>
          <w:sz w:val="26"/>
          <w:szCs w:val="26"/>
        </w:rPr>
        <w:t>五、批准结果通知</w:t>
      </w:r>
    </w:p>
    <w:p w14:paraId="587F86B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批准结果将通过GRANTS科学基金网络信息系统发送。</w:t>
      </w:r>
    </w:p>
    <w:p w14:paraId="2F610596"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r w:rsidRPr="006138B3">
        <w:rPr>
          <w:rFonts w:ascii="微软雅黑" w:eastAsia="微软雅黑" w:hAnsi="微软雅黑" w:cs="宋体" w:hint="eastAsia"/>
          <w:b/>
          <w:bCs/>
          <w:color w:val="000000"/>
          <w:kern w:val="0"/>
          <w:sz w:val="26"/>
          <w:szCs w:val="26"/>
        </w:rPr>
        <w:t>六、项目联系人</w:t>
      </w:r>
    </w:p>
    <w:p w14:paraId="382007CF"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国际合作局：唐荣达</w:t>
      </w:r>
    </w:p>
    <w:p w14:paraId="3FD87281"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电　话：010-62327145</w:t>
      </w:r>
    </w:p>
    <w:p w14:paraId="6DADA4B0"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邮　箱：tangrd@nsfc.gov.cn</w:t>
      </w:r>
    </w:p>
    <w:p w14:paraId="3993EE5F"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国际科研资助部：赖颖</w:t>
      </w:r>
    </w:p>
    <w:p w14:paraId="7B2C84DB"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电　话：010-62325430</w:t>
      </w:r>
    </w:p>
    <w:p w14:paraId="75F1B74C"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邮　箱：laiying@nsfc.gov.cn</w:t>
      </w:r>
    </w:p>
    <w:p w14:paraId="5511D49F"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信息系统技术支持（信息中心）：010-62317474</w:t>
      </w:r>
    </w:p>
    <w:p w14:paraId="2816B4E6"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w:t>
      </w:r>
    </w:p>
    <w:p w14:paraId="0A26ACEE" w14:textId="77777777" w:rsidR="006138B3" w:rsidRPr="006138B3" w:rsidRDefault="006138B3" w:rsidP="006138B3">
      <w:pPr>
        <w:widowControl/>
        <w:shd w:val="clear" w:color="auto" w:fill="FFFFFF"/>
        <w:spacing w:line="638" w:lineRule="atLeas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xml:space="preserve">　　</w:t>
      </w:r>
      <w:hyperlink r:id="rId6" w:tgtFrame="_blank" w:history="1">
        <w:r w:rsidRPr="006138B3">
          <w:rPr>
            <w:rFonts w:ascii="微软雅黑" w:eastAsia="微软雅黑" w:hAnsi="微软雅黑" w:cs="宋体" w:hint="eastAsia"/>
            <w:color w:val="0070C0"/>
            <w:kern w:val="0"/>
            <w:sz w:val="26"/>
            <w:szCs w:val="26"/>
            <w:u w:val="single"/>
          </w:rPr>
          <w:t>附件：资助领域详细描述（中英文）</w:t>
        </w:r>
      </w:hyperlink>
    </w:p>
    <w:p w14:paraId="08C4E3FB" w14:textId="77777777" w:rsidR="006138B3" w:rsidRPr="006138B3" w:rsidRDefault="006138B3" w:rsidP="006138B3">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 </w:t>
      </w:r>
    </w:p>
    <w:p w14:paraId="046ACC89" w14:textId="77777777" w:rsidR="006138B3" w:rsidRPr="006138B3" w:rsidRDefault="006138B3" w:rsidP="006138B3">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国家自然科学基金委员会</w:t>
      </w:r>
    </w:p>
    <w:p w14:paraId="103547AA" w14:textId="77777777" w:rsidR="006138B3" w:rsidRPr="006138B3" w:rsidRDefault="006138B3" w:rsidP="006138B3">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6138B3">
        <w:rPr>
          <w:rFonts w:ascii="微软雅黑" w:eastAsia="微软雅黑" w:hAnsi="微软雅黑" w:cs="宋体" w:hint="eastAsia"/>
          <w:color w:val="000000"/>
          <w:kern w:val="0"/>
          <w:sz w:val="26"/>
          <w:szCs w:val="26"/>
        </w:rPr>
        <w:t>国际合作局　国际科研资助部</w:t>
      </w:r>
    </w:p>
    <w:p w14:paraId="27F3EE07" w14:textId="57CE9382" w:rsidR="00D71092" w:rsidRDefault="006138B3" w:rsidP="006138B3">
      <w:pPr>
        <w:widowControl/>
        <w:shd w:val="clear" w:color="auto" w:fill="FFFFFF"/>
        <w:spacing w:line="638" w:lineRule="atLeast"/>
        <w:jc w:val="right"/>
      </w:pPr>
      <w:r w:rsidRPr="006138B3">
        <w:rPr>
          <w:rFonts w:ascii="微软雅黑" w:eastAsia="微软雅黑" w:hAnsi="微软雅黑" w:cs="宋体" w:hint="eastAsia"/>
          <w:color w:val="000000"/>
          <w:kern w:val="0"/>
          <w:sz w:val="26"/>
          <w:szCs w:val="26"/>
        </w:rPr>
        <w:t>2024年12月2日</w:t>
      </w:r>
    </w:p>
    <w:sectPr w:rsidR="00D710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0793" w14:textId="77777777" w:rsidR="004F6A2C" w:rsidRDefault="004F6A2C" w:rsidP="0080501D">
      <w:r>
        <w:separator/>
      </w:r>
    </w:p>
  </w:endnote>
  <w:endnote w:type="continuationSeparator" w:id="0">
    <w:p w14:paraId="695C88D2" w14:textId="77777777" w:rsidR="004F6A2C" w:rsidRDefault="004F6A2C" w:rsidP="0080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67D8" w14:textId="77777777" w:rsidR="004F6A2C" w:rsidRDefault="004F6A2C" w:rsidP="0080501D">
      <w:r>
        <w:separator/>
      </w:r>
    </w:p>
  </w:footnote>
  <w:footnote w:type="continuationSeparator" w:id="0">
    <w:p w14:paraId="53CCC89C" w14:textId="77777777" w:rsidR="004F6A2C" w:rsidRDefault="004F6A2C" w:rsidP="00805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0C"/>
    <w:rsid w:val="004F6A2C"/>
    <w:rsid w:val="006138B3"/>
    <w:rsid w:val="0080501D"/>
    <w:rsid w:val="00D71092"/>
    <w:rsid w:val="00FE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D2F24-A58B-4015-A764-9DFEEC4C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138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8B3"/>
    <w:rPr>
      <w:rFonts w:ascii="宋体" w:eastAsia="宋体" w:hAnsi="宋体" w:cs="宋体"/>
      <w:b/>
      <w:bCs/>
      <w:kern w:val="36"/>
      <w:sz w:val="48"/>
      <w:szCs w:val="48"/>
    </w:rPr>
  </w:style>
  <w:style w:type="character" w:styleId="a3">
    <w:name w:val="Hyperlink"/>
    <w:basedOn w:val="a0"/>
    <w:uiPriority w:val="99"/>
    <w:semiHidden/>
    <w:unhideWhenUsed/>
    <w:rsid w:val="006138B3"/>
    <w:rPr>
      <w:color w:val="0000FF"/>
      <w:u w:val="single"/>
    </w:rPr>
  </w:style>
  <w:style w:type="paragraph" w:styleId="a4">
    <w:name w:val="Normal (Web)"/>
    <w:basedOn w:val="a"/>
    <w:uiPriority w:val="99"/>
    <w:semiHidden/>
    <w:unhideWhenUsed/>
    <w:rsid w:val="006138B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138B3"/>
    <w:rPr>
      <w:b/>
      <w:bCs/>
    </w:rPr>
  </w:style>
  <w:style w:type="paragraph" w:styleId="a6">
    <w:name w:val="header"/>
    <w:basedOn w:val="a"/>
    <w:link w:val="a7"/>
    <w:uiPriority w:val="99"/>
    <w:unhideWhenUsed/>
    <w:rsid w:val="0080501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0501D"/>
    <w:rPr>
      <w:sz w:val="18"/>
      <w:szCs w:val="18"/>
    </w:rPr>
  </w:style>
  <w:style w:type="paragraph" w:styleId="a8">
    <w:name w:val="footer"/>
    <w:basedOn w:val="a"/>
    <w:link w:val="a9"/>
    <w:uiPriority w:val="99"/>
    <w:unhideWhenUsed/>
    <w:rsid w:val="0080501D"/>
    <w:pPr>
      <w:tabs>
        <w:tab w:val="center" w:pos="4153"/>
        <w:tab w:val="right" w:pos="8306"/>
      </w:tabs>
      <w:snapToGrid w:val="0"/>
      <w:jc w:val="left"/>
    </w:pPr>
    <w:rPr>
      <w:sz w:val="18"/>
      <w:szCs w:val="18"/>
    </w:rPr>
  </w:style>
  <w:style w:type="character" w:customStyle="1" w:styleId="a9">
    <w:name w:val="页脚 字符"/>
    <w:basedOn w:val="a0"/>
    <w:link w:val="a8"/>
    <w:uiPriority w:val="99"/>
    <w:rsid w:val="008050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78728">
      <w:bodyDiv w:val="1"/>
      <w:marLeft w:val="0"/>
      <w:marRight w:val="0"/>
      <w:marTop w:val="0"/>
      <w:marBottom w:val="0"/>
      <w:divBdr>
        <w:top w:val="none" w:sz="0" w:space="0" w:color="auto"/>
        <w:left w:val="none" w:sz="0" w:space="0" w:color="auto"/>
        <w:bottom w:val="none" w:sz="0" w:space="0" w:color="auto"/>
        <w:right w:val="none" w:sz="0" w:space="0" w:color="auto"/>
      </w:divBdr>
      <w:divsChild>
        <w:div w:id="179097177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41202-0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2024-12-03T01:35:00Z</dcterms:created>
  <dcterms:modified xsi:type="dcterms:W3CDTF">2024-12-03T02:36:00Z</dcterms:modified>
</cp:coreProperties>
</file>