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03" w:rsidRPr="00EB5903" w:rsidRDefault="00EB5903" w:rsidP="00EB5903">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EB5903">
        <w:rPr>
          <w:rFonts w:asciiTheme="minorEastAsia" w:hAnsiTheme="minorEastAsia" w:cs="宋体" w:hint="eastAsia"/>
          <w:b/>
          <w:bCs/>
          <w:color w:val="000000"/>
          <w:kern w:val="36"/>
          <w:sz w:val="24"/>
          <w:szCs w:val="24"/>
        </w:rPr>
        <w:t>国家自然科学基金委员会管理科学部2018年第3期应急管理项目</w:t>
      </w:r>
      <w:r w:rsidRPr="00EB5903">
        <w:rPr>
          <w:rFonts w:asciiTheme="minorEastAsia" w:hAnsiTheme="minorEastAsia" w:cs="宋体" w:hint="eastAsia"/>
          <w:b/>
          <w:bCs/>
          <w:color w:val="000000"/>
          <w:kern w:val="36"/>
          <w:sz w:val="24"/>
          <w:szCs w:val="24"/>
        </w:rPr>
        <w:br/>
        <w:t>《我国重大工程前期决策与高质量发展研究》申请说明</w:t>
      </w:r>
    </w:p>
    <w:p w:rsidR="00EB5903" w:rsidRPr="00EB5903" w:rsidRDefault="00EB5903" w:rsidP="00EB5903">
      <w:pPr>
        <w:widowControl/>
        <w:shd w:val="clear" w:color="auto" w:fill="FFFFFF"/>
        <w:spacing w:line="360" w:lineRule="auto"/>
        <w:rPr>
          <w:rFonts w:asciiTheme="minorEastAsia" w:hAnsiTheme="minorEastAsia" w:cs="宋体" w:hint="eastAsia"/>
          <w:kern w:val="0"/>
          <w:sz w:val="24"/>
          <w:szCs w:val="24"/>
        </w:rPr>
      </w:pPr>
    </w:p>
    <w:p w:rsidR="00EB5903" w:rsidRPr="00EB5903" w:rsidRDefault="00EB5903" w:rsidP="00EB5903">
      <w:pPr>
        <w:widowControl/>
        <w:shd w:val="clear" w:color="auto" w:fill="FFFFFF"/>
        <w:spacing w:line="360" w:lineRule="auto"/>
        <w:rPr>
          <w:rFonts w:asciiTheme="minorEastAsia" w:hAnsiTheme="minorEastAsia" w:cs="宋体" w:hint="eastAsia"/>
          <w:kern w:val="0"/>
          <w:sz w:val="24"/>
          <w:szCs w:val="24"/>
        </w:rPr>
      </w:pPr>
      <w:r w:rsidRPr="00EB5903">
        <w:rPr>
          <w:rFonts w:asciiTheme="minorEastAsia" w:hAnsiTheme="minorEastAsia" w:cs="宋体" w:hint="eastAsia"/>
          <w:color w:val="000000"/>
          <w:kern w:val="0"/>
          <w:sz w:val="24"/>
          <w:szCs w:val="24"/>
        </w:rPr>
        <w:t xml:space="preserve">　　</w:t>
      </w:r>
      <w:r w:rsidRPr="00EB5903">
        <w:rPr>
          <w:rFonts w:asciiTheme="minorEastAsia" w:hAnsiTheme="minorEastAsia" w:cs="宋体" w:hint="eastAsia"/>
          <w:b/>
          <w:bCs/>
          <w:color w:val="000000"/>
          <w:kern w:val="0"/>
          <w:sz w:val="24"/>
          <w:szCs w:val="24"/>
        </w:rPr>
        <w:t>一、项目类型和意义说明</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w:t>
      </w:r>
      <w:r w:rsidRPr="00EB5903">
        <w:rPr>
          <w:rFonts w:asciiTheme="minorEastAsia" w:hAnsiTheme="minorEastAsia" w:cs="宋体" w:hint="eastAsia"/>
          <w:b/>
          <w:bCs/>
          <w:color w:val="000000"/>
          <w:kern w:val="0"/>
          <w:sz w:val="24"/>
          <w:szCs w:val="24"/>
        </w:rPr>
        <w:t>二、2018年第3期应急管理项目《我国重大工程前期决策与高质量发展研究》申请指南</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改革开放40年来，我国重大基础设施工程（以下简称重大工程）建设取得举世瞩目的成就，在战略体系、规划设计、施工建设、运营管理、技术创新等方面均取得突破性进展，重大工程不仅成为我国社会经济发展的重要载体，而且成为构建国际合作网络的标志性品牌。</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lastRenderedPageBreak/>
        <w:t xml:space="preserve">　　2018年是贯彻党的十九大精神的开局之年，我国经济发展方式正在发生重大转变，这将对新时代我国重大工程建设与可持续发展产生重要影响。而重大工程的前期决策事关全局。提高重大工程决策质量，需要进一步关注重大工程战略体系、关注重大工程决策范式、关注重大工程全生命期审计和监督、关注重大工程决策治理能力现代化建设等，这些问题不仅具有学术前沿性，而且是当前重大工程可持续、高质量、国际化所面临的具有全局性、战略性、基础性问题，具有重要的现实意义。</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因此，本课题拟围绕当前我国重大工程前期决策与高质量发展若干问题开展综合研究，在理论创新基础上为国家有关部门制定相关政策提供咨询建议。具体包括以下几方面：</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b/>
          <w:bCs/>
          <w:color w:val="000000"/>
          <w:kern w:val="0"/>
          <w:sz w:val="24"/>
          <w:szCs w:val="24"/>
        </w:rPr>
        <w:t xml:space="preserve">　　（一）面向国际化的重大工程战略决策体系研究（总课题）</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随着全球化的不断推进，跨区域、跨境重大工程建设与管理面临一系列挑战，其战略决策体系至关重要。本部分主要内容：（1）分析不同制度与法律背景下跨区域、跨境重大工程战略定位；（2）探究以社会责任为核心的重大工程国际化战略目标；（3）探索我国重大工程战略决策的新背景和新范式，重点研究面向国际化的重大工程前期决策体系，包括前期决策指标、决策组织、决策治理和决策流程；（4）分析推动重大工程国际化战略实施的组织模式；研究战略实施的支撑要素。</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b/>
          <w:bCs/>
          <w:color w:val="000000"/>
          <w:kern w:val="0"/>
          <w:sz w:val="24"/>
          <w:szCs w:val="24"/>
        </w:rPr>
        <w:t xml:space="preserve">　　（二）重大工程决策机制研究（子课题1）</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由于重大工程的“一次性”和复杂性，每一次决策都存在不可控因素，一旦决策失误，不良后果影响巨大。因此，需要在探寻工程决策本质的基础上，创新工程决策理论，建立完善的工程决策机制。本部分主要内容：（1）研究重大工程决策的本质特征和知识要素；（2）分析重大工程决策的基本原则、程序及方式；（3）探索基于大数据的重大工程智能群体决策方法；（4）结合国内外案例分析提出完善重大工程决策机制的建议。</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b/>
          <w:bCs/>
          <w:color w:val="000000"/>
          <w:kern w:val="0"/>
          <w:sz w:val="24"/>
          <w:szCs w:val="24"/>
        </w:rPr>
        <w:t xml:space="preserve">　　（三）重大工程投融资模式及风险管控研究（子课题2）</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重大工程投资巨大，其投融资模式十分复杂。研究重大工程投融资模式，分析不同模式的风险并研究其应对策略，对保障我国重大工程的可持续发展具有重要的理论和现实意义。本部分主要内容：（1）研究重大工程不同投融资模式及</w:t>
      </w:r>
      <w:r w:rsidRPr="00EB5903">
        <w:rPr>
          <w:rFonts w:asciiTheme="minorEastAsia" w:hAnsiTheme="minorEastAsia" w:cs="宋体" w:hint="eastAsia"/>
          <w:color w:val="000000"/>
          <w:kern w:val="0"/>
          <w:sz w:val="24"/>
          <w:szCs w:val="24"/>
        </w:rPr>
        <w:lastRenderedPageBreak/>
        <w:t>其适应性；（2）分析重大工程不同投融资模式的风险特征；（3）探索重大工程不同投融资模式的风险管控；（4）重点研究面向国际化的我国重大工程投融资风险应对策略。</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b/>
          <w:bCs/>
          <w:color w:val="000000"/>
          <w:kern w:val="0"/>
          <w:sz w:val="24"/>
          <w:szCs w:val="24"/>
        </w:rPr>
        <w:t xml:space="preserve">　　（四）“一带一路”重大工程风险管理研究（子课题3）</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一带一路”沿线国家政治制度、经济水平、文化传统以及法律体系存在显著差异。重大工程建设环境因素复杂多变，以“一带一路”为背景，研究重大工程风险管理，本部分内容：（1）分析“一带一路”沿线国家重大工程类型及其复杂性；（2）研究“一带一路”重大工程风险特征与形态；（3）研究“一带一路”重大工程风险评估体系；（4）构建“一带一路”重大工程风险预警、应急响应和风险管控机制。</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b/>
          <w:bCs/>
          <w:color w:val="000000"/>
          <w:kern w:val="0"/>
          <w:sz w:val="24"/>
          <w:szCs w:val="24"/>
        </w:rPr>
        <w:t xml:space="preserve">　　（五）重大工程全景式跟踪审计研究（子课题4）</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重大工程投资具有高风险属性，在审计资源稀缺的约束条件下，高质量的重大工程建设需要构建全景式跟踪审计模式，有效配置审计资源，以提高审计效率和质量，并保障重大工程高质量建设和运营。本部分主要内容：（1）研究重大工程全景式跟踪审计定义、内涵和审计模式；（2）探索重大工程全景式跟踪审计方法和技术；（3）研究重大工程全景式跟踪审计与工程管理组织、流程和制度的融合关系；（4）探索重大工程全景式跟踪审计平台和报告体系。</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b/>
          <w:bCs/>
          <w:color w:val="000000"/>
          <w:kern w:val="0"/>
          <w:sz w:val="24"/>
          <w:szCs w:val="24"/>
        </w:rPr>
        <w:t xml:space="preserve">　　（六）重大工程决策治理能力现代化研究（子课题5）</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重大工程决策治理的核心包括治理体系与治理能力现代化。重大工程决策治理能力现代化需要构建和完善决策体系，提升决策主体能力。本部分主要内容：（1）研究重大工程决策治理能力现代化的科学内涵；（2）分析治理主体能力现代化的主要特征和形态；（3）重点研究面向国际化的重大工程决策治理能力现代化实现路径；（4）探索实现决策治理能力现代化的技术手段。</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w:t>
      </w:r>
      <w:r w:rsidRPr="00EB5903">
        <w:rPr>
          <w:rFonts w:asciiTheme="minorEastAsia" w:hAnsiTheme="minorEastAsia" w:cs="宋体" w:hint="eastAsia"/>
          <w:b/>
          <w:bCs/>
          <w:color w:val="000000"/>
          <w:kern w:val="0"/>
          <w:sz w:val="24"/>
          <w:szCs w:val="24"/>
        </w:rPr>
        <w:t>三、申请者资格与申请书撰写</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1、主持或参与自然科学基金委管理科学部应急管理项目尚未结题的人员，不得作为主持人或参与人申请此次应急管理项目。</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w:t>
      </w:r>
      <w:r w:rsidRPr="00EB5903">
        <w:rPr>
          <w:rFonts w:asciiTheme="minorEastAsia" w:hAnsiTheme="minorEastAsia" w:cs="宋体" w:hint="eastAsia"/>
          <w:color w:val="000000"/>
          <w:kern w:val="0"/>
          <w:sz w:val="24"/>
          <w:szCs w:val="24"/>
        </w:rPr>
        <w:lastRenderedPageBreak/>
        <w:t>者一般应有扎实的实际背景资料和数据基础，在相关科学问题研究领域承担过国家自然科学基金课题、或政府部门委托的相关课题,并在申请书中予以明示。</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3、申请者可以根据自身的工作基础和条件，针对本期应急管理项目主题《我国重大工程前期决策与高质量发展研究》中的各研究专题，选择研究自己的视角和方向，设计研究目标和研究内容；在研究内容中应明确说明本课题与其它相关课题之间的关系，加强各课题之间的合作。</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4、申请书的撰写必须突出政策研究的特色，在提出政策建议、产生政策影响、解决实际问题等方面提出明确目标，同时说明支撑政策研究的逻辑思路、理论方法和数据来源。</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5. 拟申请项目的专家到基金委网站在线填写2018年度申请书，申请代码选填写G04，“资助类别”选填“应急管理项目”，亚类说明选填“科学部综合管理项目”；附注说明选填“研究类项目”。正文部分按照“</w:t>
      </w:r>
      <w:r w:rsidRPr="00EB5903">
        <w:rPr>
          <w:rFonts w:asciiTheme="minorEastAsia" w:hAnsiTheme="minorEastAsia" w:cs="宋体" w:hint="eastAsia"/>
          <w:b/>
          <w:bCs/>
          <w:color w:val="000000"/>
          <w:kern w:val="0"/>
          <w:sz w:val="24"/>
          <w:szCs w:val="24"/>
          <w:u w:val="single"/>
        </w:rPr>
        <w:t>面上项目申请书撰写提纲</w:t>
      </w:r>
      <w:r w:rsidRPr="00EB5903">
        <w:rPr>
          <w:rFonts w:asciiTheme="minorEastAsia" w:hAnsiTheme="minorEastAsia" w:cs="宋体" w:hint="eastAsia"/>
          <w:color w:val="000000"/>
          <w:kern w:val="0"/>
          <w:sz w:val="24"/>
          <w:szCs w:val="24"/>
        </w:rPr>
        <w:t>”撰写。</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w:t>
      </w:r>
      <w:r w:rsidRPr="00EB5903">
        <w:rPr>
          <w:rFonts w:asciiTheme="minorEastAsia" w:hAnsiTheme="minorEastAsia" w:cs="宋体" w:hint="eastAsia"/>
          <w:b/>
          <w:bCs/>
          <w:color w:val="000000"/>
          <w:kern w:val="0"/>
          <w:sz w:val="24"/>
          <w:szCs w:val="24"/>
        </w:rPr>
        <w:t>四、申请注意事项</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1. 本期应急管理项目鼓励研究者与实际管理部门工作人员联合申请开展研究，申请人和所有参与人员必须加盖所在单位公章。</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2、鼓励并优先资助团队整体申请应急管理项目。要求申请者将本应急管理项目作为一个整体来申请，其中包含1个总课题和5个子课题，并分别提交项目总体申请书和各子课题申请书。</w:t>
      </w:r>
      <w:r w:rsidRPr="00EB5903">
        <w:rPr>
          <w:rFonts w:asciiTheme="minorEastAsia" w:hAnsiTheme="minorEastAsia" w:cs="宋体" w:hint="eastAsia"/>
          <w:b/>
          <w:bCs/>
          <w:color w:val="000000"/>
          <w:kern w:val="0"/>
          <w:sz w:val="24"/>
          <w:szCs w:val="24"/>
        </w:rPr>
        <w:t>总负责人需在</w:t>
      </w:r>
      <w:r w:rsidRPr="00EB5903">
        <w:rPr>
          <w:rFonts w:asciiTheme="minorEastAsia" w:hAnsiTheme="minorEastAsia" w:cs="宋体" w:hint="eastAsia"/>
          <w:b/>
          <w:bCs/>
          <w:color w:val="000000"/>
          <w:kern w:val="0"/>
          <w:sz w:val="24"/>
          <w:szCs w:val="24"/>
          <w:u w:val="single"/>
        </w:rPr>
        <w:t>申请书</w:t>
      </w:r>
      <w:r w:rsidRPr="00EB5903">
        <w:rPr>
          <w:rFonts w:asciiTheme="minorEastAsia" w:hAnsiTheme="minorEastAsia" w:cs="宋体" w:hint="eastAsia"/>
          <w:b/>
          <w:bCs/>
          <w:color w:val="000000"/>
          <w:kern w:val="0"/>
          <w:sz w:val="24"/>
          <w:szCs w:val="24"/>
        </w:rPr>
        <w:t>中介绍子课题分工情况，并附上</w:t>
      </w:r>
      <w:hyperlink r:id="rId4" w:tgtFrame="_blank" w:history="1">
        <w:r w:rsidRPr="00EB5903">
          <w:rPr>
            <w:rFonts w:asciiTheme="minorEastAsia" w:hAnsiTheme="minorEastAsia" w:cs="宋体" w:hint="eastAsia"/>
            <w:color w:val="0070C0"/>
            <w:kern w:val="0"/>
            <w:sz w:val="24"/>
            <w:szCs w:val="24"/>
            <w:u w:val="single"/>
          </w:rPr>
          <w:t>“承诺书”</w:t>
        </w:r>
      </w:hyperlink>
      <w:r w:rsidRPr="00EB5903">
        <w:rPr>
          <w:rFonts w:asciiTheme="minorEastAsia" w:hAnsiTheme="minorEastAsia" w:cs="宋体" w:hint="eastAsia"/>
          <w:color w:val="000000"/>
          <w:kern w:val="0"/>
          <w:sz w:val="24"/>
          <w:szCs w:val="24"/>
        </w:rPr>
        <w:t>，</w:t>
      </w:r>
      <w:r w:rsidRPr="00EB5903">
        <w:rPr>
          <w:rFonts w:asciiTheme="minorEastAsia" w:hAnsiTheme="minorEastAsia" w:cs="宋体" w:hint="eastAsia"/>
          <w:b/>
          <w:bCs/>
          <w:color w:val="000000"/>
          <w:kern w:val="0"/>
          <w:sz w:val="24"/>
          <w:szCs w:val="24"/>
        </w:rPr>
        <w:t>子课题无需提供承诺书</w:t>
      </w:r>
      <w:r w:rsidRPr="00EB5903">
        <w:rPr>
          <w:rFonts w:asciiTheme="minorEastAsia" w:hAnsiTheme="minorEastAsia" w:cs="宋体" w:hint="eastAsia"/>
          <w:color w:val="000000"/>
          <w:kern w:val="0"/>
          <w:sz w:val="24"/>
          <w:szCs w:val="24"/>
        </w:rPr>
        <w:t>。对不能组织团队整体申请，但在本期《申请指南》中某一课题确有研究优势的单份申请也有可能获得资助，该申请获准立项后申请者将归入整个项目团队。</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3、管理科学部将采取项目总负责人承担本项目研究的形式，由总负责人组织团队进行研究。基金委接受申请书后将组织预评审，并对通过预评审的项目团队发出答辩通知。接到答辩通知后，</w:t>
      </w:r>
      <w:r w:rsidRPr="00EB5903">
        <w:rPr>
          <w:rFonts w:asciiTheme="minorEastAsia" w:hAnsiTheme="minorEastAsia" w:cs="宋体" w:hint="eastAsia"/>
          <w:b/>
          <w:bCs/>
          <w:color w:val="000000"/>
          <w:kern w:val="0"/>
          <w:sz w:val="24"/>
          <w:szCs w:val="24"/>
          <w:u w:val="single"/>
        </w:rPr>
        <w:t>总负责人须本人到场参加答辩</w:t>
      </w:r>
      <w:r w:rsidRPr="00EB5903">
        <w:rPr>
          <w:rFonts w:asciiTheme="minorEastAsia" w:hAnsiTheme="minorEastAsia" w:cs="宋体" w:hint="eastAsia"/>
          <w:color w:val="000000"/>
          <w:kern w:val="0"/>
          <w:sz w:val="24"/>
          <w:szCs w:val="24"/>
        </w:rPr>
        <w:t>，不按时参加答辩者视为自动放弃申请。经评审组专家评议，管理科学部计划择优资助一个团队（评审组专家可能会择优组合团队）。每个子课题资助直接经费不超过16万元，总课题资助直接经费不超过24万元。</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lastRenderedPageBreak/>
        <w:t xml:space="preserve">　　4. 研究期限定为10-12个月（2018年10月—2019年9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w:t>
      </w:r>
      <w:r w:rsidRPr="00EB5903">
        <w:rPr>
          <w:rFonts w:asciiTheme="minorEastAsia" w:hAnsiTheme="minorEastAsia" w:cs="宋体" w:hint="eastAsia"/>
          <w:b/>
          <w:bCs/>
          <w:color w:val="000000"/>
          <w:kern w:val="0"/>
          <w:sz w:val="24"/>
          <w:szCs w:val="24"/>
        </w:rPr>
        <w:t>五、申请程序和时间安排</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课题申请书的电子版务必在2018年9月17日—2018年9月21日期间由课题申请人通过国家自然科学基金委员会ISIS（http://isisn.nsfc.gov.cn/）系统上传，并由各依托单位科研管理部门确认（9月21日16：00截止），同时将系统生成的正式申请书</w:t>
      </w:r>
      <w:proofErr w:type="spellStart"/>
      <w:r w:rsidRPr="00EB5903">
        <w:rPr>
          <w:rFonts w:asciiTheme="minorEastAsia" w:hAnsiTheme="minorEastAsia" w:cs="宋体" w:hint="eastAsia"/>
          <w:color w:val="000000"/>
          <w:kern w:val="0"/>
          <w:sz w:val="24"/>
          <w:szCs w:val="24"/>
        </w:rPr>
        <w:t>pdf</w:t>
      </w:r>
      <w:proofErr w:type="spellEnd"/>
      <w:r w:rsidRPr="00EB5903">
        <w:rPr>
          <w:rFonts w:asciiTheme="minorEastAsia" w:hAnsiTheme="minorEastAsia" w:cs="宋体" w:hint="eastAsia"/>
          <w:color w:val="000000"/>
          <w:kern w:val="0"/>
          <w:sz w:val="24"/>
          <w:szCs w:val="24"/>
        </w:rPr>
        <w:t>文件（以“依托单位名称+申请人姓名”命名）发送至应急管理项目专用电子信箱：yjyj@nsfc.gov.cn（请在主题栏注明依托单位名称和申请人姓名）；纸质版（一份）应在2018年9月22日前（以寄出时邮局的收寄邮戳为准）</w:t>
      </w:r>
      <w:r w:rsidRPr="00EB5903">
        <w:rPr>
          <w:rFonts w:asciiTheme="minorEastAsia" w:hAnsiTheme="minorEastAsia" w:cs="宋体" w:hint="eastAsia"/>
          <w:b/>
          <w:bCs/>
          <w:color w:val="000000"/>
          <w:kern w:val="0"/>
          <w:sz w:val="24"/>
          <w:szCs w:val="24"/>
          <w:u w:val="single"/>
        </w:rPr>
        <w:t>通过EMS寄出</w:t>
      </w:r>
      <w:r w:rsidRPr="00EB5903">
        <w:rPr>
          <w:rFonts w:asciiTheme="minorEastAsia" w:hAnsiTheme="minorEastAsia" w:cs="宋体" w:hint="eastAsia"/>
          <w:color w:val="000000"/>
          <w:kern w:val="0"/>
          <w:sz w:val="24"/>
          <w:szCs w:val="24"/>
        </w:rPr>
        <w:t>。两个版本均到达方视为申请有效。</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国家自然科学基金委管理科学部将组织专家对申请项目进行评审和差额遴选，计划在10月中旬组织召开答辩评审会，通过评审决定资助的项目将在10月20日前通知申请人，未获得资助的课题不再另行通知。</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b/>
          <w:bCs/>
          <w:color w:val="000000"/>
          <w:kern w:val="0"/>
          <w:sz w:val="24"/>
          <w:szCs w:val="24"/>
        </w:rPr>
        <w:t xml:space="preserve">　　特别说明</w:t>
      </w:r>
      <w:r w:rsidRPr="00EB5903">
        <w:rPr>
          <w:rFonts w:asciiTheme="minorEastAsia" w:hAnsiTheme="minorEastAsia" w:cs="宋体" w:hint="eastAsia"/>
          <w:color w:val="000000"/>
          <w:kern w:val="0"/>
          <w:sz w:val="24"/>
          <w:szCs w:val="24"/>
        </w:rPr>
        <w:t>：不同于常规的面上项目，因应急管理项目的时间性要求，其申请书在ISIS系统上成功提交后不经基金委接收部门受理，直接由管理科学部接收和组织评审。因此，在我们正常接收和审核了申请书的情况下，该申请项目在ISIS系统上也会显示“等待基金委确认”状态，这不影响您申请书的正常评审。</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w:t>
      </w:r>
      <w:r w:rsidRPr="00EB5903">
        <w:rPr>
          <w:rFonts w:asciiTheme="minorEastAsia" w:hAnsiTheme="minorEastAsia" w:cs="宋体" w:hint="eastAsia"/>
          <w:b/>
          <w:bCs/>
          <w:color w:val="000000"/>
          <w:kern w:val="0"/>
          <w:sz w:val="24"/>
          <w:szCs w:val="24"/>
        </w:rPr>
        <w:t>六、联系我们</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联系人：张江华 电话：010-62326660 电子信箱：yjyj@nsfc.gov.cn</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通讯地址：北京市海淀区双清路83号 国家自然科学基金委员会管理科学部三处，</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邮　编：100085</w:t>
      </w:r>
    </w:p>
    <w:p w:rsidR="00EB5903" w:rsidRPr="00EB5903" w:rsidRDefault="00EB5903" w:rsidP="00EB5903">
      <w:pPr>
        <w:widowControl/>
        <w:shd w:val="clear" w:color="auto" w:fill="FFFFFF"/>
        <w:spacing w:line="360" w:lineRule="auto"/>
        <w:rPr>
          <w:rFonts w:asciiTheme="minorEastAsia" w:hAnsiTheme="minorEastAsia" w:cs="宋体" w:hint="eastAsia"/>
          <w:color w:val="000000"/>
          <w:kern w:val="0"/>
          <w:sz w:val="24"/>
          <w:szCs w:val="24"/>
        </w:rPr>
      </w:pPr>
      <w:r w:rsidRPr="00EB5903">
        <w:rPr>
          <w:rFonts w:asciiTheme="minorEastAsia" w:hAnsiTheme="minorEastAsia" w:cs="宋体" w:hint="eastAsia"/>
          <w:color w:val="000000"/>
          <w:kern w:val="0"/>
          <w:sz w:val="24"/>
          <w:szCs w:val="24"/>
        </w:rPr>
        <w:t xml:space="preserve">　　</w:t>
      </w:r>
      <w:hyperlink r:id="rId5" w:tgtFrame="_blank" w:history="1">
        <w:r w:rsidRPr="00EB5903">
          <w:rPr>
            <w:rFonts w:asciiTheme="minorEastAsia" w:hAnsiTheme="minorEastAsia" w:cs="宋体" w:hint="eastAsia"/>
            <w:color w:val="0070C0"/>
            <w:kern w:val="0"/>
            <w:sz w:val="24"/>
            <w:szCs w:val="24"/>
            <w:u w:val="single"/>
          </w:rPr>
          <w:t>附件：承诺书</w:t>
        </w:r>
      </w:hyperlink>
    </w:p>
    <w:p w:rsidR="00222FA3" w:rsidRPr="00EB5903" w:rsidRDefault="00222FA3" w:rsidP="00EB5903">
      <w:pPr>
        <w:spacing w:line="360" w:lineRule="auto"/>
        <w:rPr>
          <w:rFonts w:asciiTheme="minorEastAsia" w:hAnsiTheme="minorEastAsia"/>
          <w:sz w:val="24"/>
          <w:szCs w:val="24"/>
        </w:rPr>
      </w:pPr>
    </w:p>
    <w:sectPr w:rsidR="00222FA3" w:rsidRPr="00EB5903" w:rsidSect="00222F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5903"/>
    <w:rsid w:val="00222FA3"/>
    <w:rsid w:val="00EB5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A3"/>
    <w:pPr>
      <w:widowControl w:val="0"/>
      <w:jc w:val="both"/>
    </w:pPr>
  </w:style>
  <w:style w:type="paragraph" w:styleId="1">
    <w:name w:val="heading 1"/>
    <w:basedOn w:val="a"/>
    <w:link w:val="1Char"/>
    <w:uiPriority w:val="9"/>
    <w:qFormat/>
    <w:rsid w:val="00EB59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5903"/>
    <w:rPr>
      <w:rFonts w:ascii="宋体" w:eastAsia="宋体" w:hAnsi="宋体" w:cs="宋体"/>
      <w:b/>
      <w:bCs/>
      <w:kern w:val="36"/>
      <w:sz w:val="48"/>
      <w:szCs w:val="48"/>
    </w:rPr>
  </w:style>
  <w:style w:type="character" w:styleId="a3">
    <w:name w:val="Hyperlink"/>
    <w:basedOn w:val="a0"/>
    <w:uiPriority w:val="99"/>
    <w:semiHidden/>
    <w:unhideWhenUsed/>
    <w:rsid w:val="00EB5903"/>
    <w:rPr>
      <w:color w:val="0000FF"/>
      <w:u w:val="single"/>
    </w:rPr>
  </w:style>
  <w:style w:type="character" w:customStyle="1" w:styleId="apple-converted-space">
    <w:name w:val="apple-converted-space"/>
    <w:basedOn w:val="a0"/>
    <w:rsid w:val="00EB5903"/>
  </w:style>
  <w:style w:type="character" w:customStyle="1" w:styleId="normal105">
    <w:name w:val="normal105"/>
    <w:basedOn w:val="a0"/>
    <w:rsid w:val="00EB5903"/>
  </w:style>
  <w:style w:type="paragraph" w:styleId="a4">
    <w:name w:val="Normal (Web)"/>
    <w:basedOn w:val="a"/>
    <w:uiPriority w:val="99"/>
    <w:semiHidden/>
    <w:unhideWhenUsed/>
    <w:rsid w:val="00EB590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B5903"/>
    <w:rPr>
      <w:b/>
      <w:bCs/>
    </w:rPr>
  </w:style>
</w:styles>
</file>

<file path=word/webSettings.xml><?xml version="1.0" encoding="utf-8"?>
<w:webSettings xmlns:r="http://schemas.openxmlformats.org/officeDocument/2006/relationships" xmlns:w="http://schemas.openxmlformats.org/wordprocessingml/2006/main">
  <w:divs>
    <w:div w:id="1040473117">
      <w:bodyDiv w:val="1"/>
      <w:marLeft w:val="0"/>
      <w:marRight w:val="0"/>
      <w:marTop w:val="0"/>
      <w:marBottom w:val="0"/>
      <w:divBdr>
        <w:top w:val="none" w:sz="0" w:space="0" w:color="auto"/>
        <w:left w:val="none" w:sz="0" w:space="0" w:color="auto"/>
        <w:bottom w:val="none" w:sz="0" w:space="0" w:color="auto"/>
        <w:right w:val="none" w:sz="0" w:space="0" w:color="auto"/>
      </w:divBdr>
      <w:divsChild>
        <w:div w:id="122768731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80831_01.doc" TargetMode="External"/><Relationship Id="rId4" Type="http://schemas.openxmlformats.org/officeDocument/2006/relationships/hyperlink" Target="http://www.nsfc.gov.cn/Portals/0/fj/fj20180831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677</Words>
  <Characters>3862</Characters>
  <Application>Microsoft Office Word</Application>
  <DocSecurity>0</DocSecurity>
  <Lines>32</Lines>
  <Paragraphs>9</Paragraphs>
  <ScaleCrop>false</ScaleCrop>
  <Company>Lenovo</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2018-09-02T01:01:00Z</dcterms:created>
  <dcterms:modified xsi:type="dcterms:W3CDTF">2018-09-02T01:05:00Z</dcterms:modified>
</cp:coreProperties>
</file>