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6993" w14:textId="77777777" w:rsidR="005C3355" w:rsidRDefault="005C3355" w:rsidP="005C3355">
      <w:pPr>
        <w:widowControl/>
        <w:jc w:val="left"/>
        <w:rPr>
          <w:rFonts w:ascii="黑体" w:eastAsia="黑体" w:hAnsi="黑体" w:cs="黑体"/>
          <w:sz w:val="24"/>
          <w:szCs w:val="24"/>
        </w:rPr>
      </w:pPr>
      <w:r>
        <w:rPr>
          <w:rFonts w:ascii="黑体" w:eastAsia="黑体" w:hAnsi="黑体" w:cs="黑体" w:hint="eastAsia"/>
          <w:sz w:val="24"/>
          <w:szCs w:val="24"/>
        </w:rPr>
        <w:t>附件1：</w:t>
      </w:r>
    </w:p>
    <w:p w14:paraId="244C11C8" w14:textId="77777777" w:rsidR="005C3355" w:rsidRDefault="005C3355" w:rsidP="005C3355">
      <w:pPr>
        <w:widowControl/>
        <w:spacing w:line="560" w:lineRule="exact"/>
        <w:jc w:val="center"/>
        <w:rPr>
          <w:rFonts w:ascii="黑体" w:eastAsia="黑体" w:hAnsi="黑体" w:cs="黑体"/>
          <w:sz w:val="36"/>
          <w:szCs w:val="36"/>
        </w:rPr>
      </w:pPr>
      <w:r>
        <w:rPr>
          <w:rFonts w:ascii="黑体" w:eastAsia="黑体" w:hAnsi="黑体" w:cs="黑体" w:hint="eastAsia"/>
          <w:sz w:val="36"/>
          <w:szCs w:val="36"/>
        </w:rPr>
        <w:t>南京航空航天大学自动化学院</w:t>
      </w:r>
    </w:p>
    <w:p w14:paraId="1552F648" w14:textId="77777777" w:rsidR="005C3355" w:rsidRDefault="005C3355" w:rsidP="005C3355">
      <w:pPr>
        <w:widowControl/>
        <w:spacing w:line="560" w:lineRule="exact"/>
        <w:jc w:val="center"/>
        <w:rPr>
          <w:rFonts w:ascii="黑体" w:eastAsia="黑体" w:hAnsi="黑体" w:cs="黑体"/>
          <w:sz w:val="36"/>
          <w:szCs w:val="36"/>
        </w:rPr>
      </w:pPr>
      <w:r>
        <w:rPr>
          <w:rFonts w:ascii="黑体" w:eastAsia="黑体" w:hAnsi="黑体" w:cs="黑体" w:hint="eastAsia"/>
          <w:sz w:val="36"/>
          <w:szCs w:val="36"/>
        </w:rPr>
        <w:t>研究生“‘五好’导学团队”创建实施办法</w:t>
      </w:r>
      <w:r>
        <w:rPr>
          <w:rFonts w:ascii="黑体" w:eastAsia="黑体" w:hAnsi="黑体" w:cs="黑体"/>
          <w:sz w:val="36"/>
          <w:szCs w:val="36"/>
        </w:rPr>
        <w:t xml:space="preserve"> </w:t>
      </w:r>
    </w:p>
    <w:p w14:paraId="2ABEECB8" w14:textId="77777777" w:rsidR="005C3355" w:rsidRDefault="005C3355" w:rsidP="005C3355">
      <w:pPr>
        <w:widowControl/>
        <w:spacing w:line="560" w:lineRule="exact"/>
        <w:jc w:val="center"/>
        <w:rPr>
          <w:rFonts w:ascii="黑体" w:eastAsia="黑体" w:hAnsi="黑体" w:cs="黑体"/>
          <w:sz w:val="36"/>
          <w:szCs w:val="36"/>
        </w:rPr>
      </w:pPr>
    </w:p>
    <w:p w14:paraId="798C0A09" w14:textId="77777777" w:rsidR="005C3355" w:rsidRDefault="005C3355" w:rsidP="005C3355">
      <w:pPr>
        <w:pStyle w:val="a9"/>
        <w:widowControl/>
        <w:numPr>
          <w:ilvl w:val="0"/>
          <w:numId w:val="7"/>
        </w:numPr>
        <w:spacing w:line="360" w:lineRule="auto"/>
        <w:ind w:firstLineChars="0"/>
        <w:jc w:val="center"/>
        <w:rPr>
          <w:rFonts w:ascii="黑体" w:eastAsia="黑体" w:hAnsi="黑体" w:cs="黑体"/>
          <w:sz w:val="36"/>
          <w:szCs w:val="36"/>
        </w:rPr>
      </w:pPr>
      <w:r>
        <w:rPr>
          <w:rFonts w:ascii="黑体" w:eastAsia="黑体" w:hAnsi="黑体" w:cs="黑体" w:hint="eastAsia"/>
          <w:sz w:val="36"/>
          <w:szCs w:val="36"/>
        </w:rPr>
        <w:t>总则</w:t>
      </w:r>
    </w:p>
    <w:p w14:paraId="0C69E825" w14:textId="77777777" w:rsidR="005C3355" w:rsidRDefault="005C3355" w:rsidP="005C3355">
      <w:pPr>
        <w:widowControl/>
        <w:spacing w:line="360" w:lineRule="auto"/>
        <w:ind w:firstLineChars="200" w:firstLine="643"/>
        <w:rPr>
          <w:rFonts w:ascii="仿宋_GB2312" w:eastAsia="仿宋_GB2312" w:hAnsi="仿宋" w:cs="仿宋_GB2312"/>
          <w:sz w:val="32"/>
          <w:szCs w:val="32"/>
        </w:rPr>
      </w:pPr>
      <w:r>
        <w:rPr>
          <w:rFonts w:ascii="仿宋" w:eastAsia="仿宋" w:hAnsi="仿宋" w:cs="仿宋_GB2312" w:hint="eastAsia"/>
          <w:b/>
          <w:bCs/>
          <w:color w:val="000000"/>
          <w:kern w:val="0"/>
          <w:sz w:val="32"/>
          <w:szCs w:val="32"/>
        </w:rPr>
        <w:t>第一条</w:t>
      </w:r>
      <w:r>
        <w:rPr>
          <w:rFonts w:ascii="仿宋_GB2312" w:eastAsia="仿宋_GB2312" w:hAnsi="宋体" w:cs="仿宋_GB2312" w:hint="eastAsia"/>
          <w:b/>
          <w:bCs/>
          <w:color w:val="000000"/>
          <w:kern w:val="0"/>
          <w:sz w:val="32"/>
          <w:szCs w:val="32"/>
        </w:rPr>
        <w:t xml:space="preserve"> </w:t>
      </w:r>
      <w:r>
        <w:rPr>
          <w:rFonts w:ascii="仿宋_GB2312" w:eastAsia="仿宋_GB2312" w:hAnsi="仿宋" w:cs="仿宋_GB2312" w:hint="eastAsia"/>
          <w:sz w:val="32"/>
          <w:szCs w:val="32"/>
        </w:rPr>
        <w:t>为贯彻落实全国高校思政工作会、全国教育大会等会议精神，充分发挥导师立德树人作用，构建</w:t>
      </w:r>
      <w:proofErr w:type="gramStart"/>
      <w:r>
        <w:rPr>
          <w:rFonts w:ascii="仿宋_GB2312" w:eastAsia="仿宋_GB2312" w:hAnsi="仿宋" w:cs="仿宋_GB2312" w:hint="eastAsia"/>
          <w:sz w:val="32"/>
          <w:szCs w:val="32"/>
        </w:rPr>
        <w:t>和谐导学</w:t>
      </w:r>
      <w:proofErr w:type="gramEnd"/>
      <w:r>
        <w:rPr>
          <w:rFonts w:ascii="仿宋_GB2312" w:eastAsia="仿宋_GB2312" w:hAnsi="仿宋" w:cs="仿宋_GB2312" w:hint="eastAsia"/>
          <w:sz w:val="32"/>
          <w:szCs w:val="32"/>
        </w:rPr>
        <w:t>关系，发掘研究生中的优秀导学团队典型，以榜样的力量引导研究生品行养成，提高研究生人才培养质量，促进学生全面发展，特制定我院研究生“五好”导学团队创建实施办法。</w:t>
      </w:r>
    </w:p>
    <w:p w14:paraId="55FB8412" w14:textId="77777777" w:rsidR="005C3355" w:rsidRDefault="005C3355" w:rsidP="005C3355">
      <w:pPr>
        <w:widowControl/>
        <w:spacing w:line="360" w:lineRule="auto"/>
        <w:ind w:firstLineChars="200" w:firstLine="640"/>
        <w:rPr>
          <w:rFonts w:ascii="仿宋_GB2312" w:eastAsia="仿宋_GB2312" w:hAnsi="仿宋" w:cs="仿宋_GB2312"/>
          <w:sz w:val="32"/>
          <w:szCs w:val="32"/>
        </w:rPr>
      </w:pPr>
    </w:p>
    <w:p w14:paraId="2D067BF5" w14:textId="77777777" w:rsidR="005C3355" w:rsidRDefault="005C3355" w:rsidP="005C3355">
      <w:pPr>
        <w:widowControl/>
        <w:spacing w:line="360" w:lineRule="auto"/>
        <w:jc w:val="center"/>
        <w:rPr>
          <w:rFonts w:ascii="黑体" w:eastAsia="黑体" w:hAnsi="黑体" w:cs="黑体"/>
          <w:sz w:val="36"/>
          <w:szCs w:val="36"/>
        </w:rPr>
      </w:pPr>
      <w:r>
        <w:rPr>
          <w:rFonts w:ascii="黑体" w:eastAsia="黑体" w:hAnsi="黑体" w:cs="黑体" w:hint="eastAsia"/>
          <w:sz w:val="36"/>
          <w:szCs w:val="36"/>
        </w:rPr>
        <w:t>第二章 项目创建</w:t>
      </w:r>
    </w:p>
    <w:p w14:paraId="6CCE428A" w14:textId="77777777" w:rsidR="005C3355" w:rsidRDefault="005C3355" w:rsidP="005C3355">
      <w:pPr>
        <w:widowControl/>
        <w:spacing w:line="360" w:lineRule="auto"/>
        <w:ind w:firstLineChars="200" w:firstLine="640"/>
        <w:rPr>
          <w:rFonts w:ascii="仿宋_GB2312" w:eastAsia="仿宋_GB2312" w:hAnsi="宋体" w:cs="仿宋_GB2312"/>
          <w:b/>
          <w:bCs/>
          <w:color w:val="000000"/>
          <w:kern w:val="0"/>
          <w:sz w:val="32"/>
          <w:szCs w:val="32"/>
        </w:rPr>
      </w:pPr>
      <w:r>
        <w:rPr>
          <w:rFonts w:ascii="仿宋_GB2312" w:eastAsia="仿宋_GB2312" w:hAnsi="宋体" w:cs="仿宋_GB2312" w:hint="eastAsia"/>
          <w:b/>
          <w:bCs/>
          <w:color w:val="000000"/>
          <w:kern w:val="0"/>
          <w:sz w:val="32"/>
          <w:szCs w:val="32"/>
        </w:rPr>
        <w:t xml:space="preserve">第二条 </w:t>
      </w:r>
      <w:r>
        <w:rPr>
          <w:rFonts w:ascii="仿宋_GB2312" w:eastAsia="仿宋_GB2312" w:hAnsi="宋体" w:cs="仿宋_GB2312" w:hint="eastAsia"/>
          <w:sz w:val="32"/>
          <w:szCs w:val="32"/>
        </w:rPr>
        <w:t>“五好”导学团队主要从</w:t>
      </w:r>
      <w:r>
        <w:rPr>
          <w:rFonts w:ascii="仿宋_GB2312" w:eastAsia="仿宋_GB2312" w:hAnsi="宋体" w:cs="仿宋_GB2312" w:hint="eastAsia"/>
          <w:bCs/>
          <w:color w:val="000000"/>
          <w:kern w:val="0"/>
          <w:sz w:val="32"/>
          <w:szCs w:val="32"/>
        </w:rPr>
        <w:t>德育建设、师生关系、科研成绩、培养模式、文化氛围等五个方面开展创建工作，</w:t>
      </w:r>
      <w:r>
        <w:rPr>
          <w:rFonts w:ascii="仿宋_GB2312" w:eastAsia="仿宋_GB2312" w:hAnsi="宋体" w:cs="仿宋_GB2312" w:hint="eastAsia"/>
          <w:sz w:val="32"/>
          <w:szCs w:val="32"/>
        </w:rPr>
        <w:t>创建目标如下：</w:t>
      </w:r>
    </w:p>
    <w:p w14:paraId="3FDB8E7C"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1</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德育建设好。热爱党的教育事业，导师能充分肩负起培养研究生良好政治思想素质与道德素质的责任，立德树人，形成育人合力。学生整体有较高思想政治素养，能充分发挥朋辈教育的引领示范作用，调动研究生自我教育的自觉性。</w:t>
      </w:r>
    </w:p>
    <w:p w14:paraId="64F609AE"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2</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师生关系好。导师爱生如子，学生尊师重教，团队重视心理素质发展，导师关注研究生的身心健康，团队能开</w:t>
      </w:r>
      <w:r>
        <w:rPr>
          <w:rFonts w:ascii="仿宋_GB2312" w:eastAsia="仿宋_GB2312" w:hAnsi="宋体" w:cs="仿宋_GB2312" w:hint="eastAsia"/>
          <w:bCs/>
          <w:color w:val="000000"/>
          <w:kern w:val="0"/>
          <w:sz w:val="32"/>
          <w:szCs w:val="32"/>
        </w:rPr>
        <w:lastRenderedPageBreak/>
        <w:t>展促进研究生全面发展的活动，同学之间和谐友爱，互帮互助。</w:t>
      </w:r>
    </w:p>
    <w:p w14:paraId="4DDE41DC"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bCs/>
          <w:color w:val="000000"/>
          <w:kern w:val="0"/>
          <w:sz w:val="32"/>
          <w:szCs w:val="32"/>
        </w:rPr>
        <w:t>3.</w:t>
      </w:r>
      <w:r>
        <w:rPr>
          <w:rFonts w:ascii="仿宋_GB2312" w:eastAsia="仿宋_GB2312" w:hAnsi="宋体" w:cs="仿宋_GB2312" w:hint="eastAsia"/>
          <w:bCs/>
          <w:color w:val="000000"/>
          <w:kern w:val="0"/>
          <w:sz w:val="32"/>
          <w:szCs w:val="32"/>
        </w:rPr>
        <w:t xml:space="preserve">科研成绩好。团队学术成果丰厚，各个梯队都有一定学术贡献，团队育人成果显著，学术研究氛围和国际化氛围浓厚。 </w:t>
      </w:r>
    </w:p>
    <w:p w14:paraId="6291731B"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4</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培养模式好。团队建设规范，梯队合理，新老生带动作用明显，能有效协作创新，在研究生人才培养方面有所建树，拔尖创新人才不断涌现。</w:t>
      </w:r>
    </w:p>
    <w:p w14:paraId="00F9B904"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5</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文化氛围好。积极开展各类文化交流或实践活动，具有鲜明的专业文化特色和团队文化特色，团队成员集体归属感强。</w:t>
      </w:r>
    </w:p>
    <w:p w14:paraId="073B78A4"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p>
    <w:p w14:paraId="0F8FE92C"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p>
    <w:p w14:paraId="1EF107CD"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
          <w:bCs/>
          <w:color w:val="000000"/>
          <w:kern w:val="0"/>
          <w:sz w:val="32"/>
          <w:szCs w:val="32"/>
        </w:rPr>
        <w:t>第三条</w:t>
      </w:r>
      <w:r>
        <w:rPr>
          <w:rFonts w:ascii="仿宋_GB2312" w:eastAsia="仿宋_GB2312" w:hAnsi="宋体" w:cs="仿宋_GB2312" w:hint="eastAsia"/>
          <w:bCs/>
          <w:color w:val="000000"/>
          <w:kern w:val="0"/>
          <w:sz w:val="32"/>
          <w:szCs w:val="32"/>
        </w:rPr>
        <w:t xml:space="preserve"> “五好”研究生导学团队结构组成应参照以下要求：</w:t>
      </w:r>
    </w:p>
    <w:p w14:paraId="1FC51842"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1</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团队负责人需为我院注册在校的全日制研究生，具有较强的学术能力，具备较好的组织协调能力和合作精神；</w:t>
      </w:r>
    </w:p>
    <w:p w14:paraId="67405076"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2</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 xml:space="preserve">一位导师或有主导师的导师组与所指导的研究生构成的导学群体为一个参评团队，导师或主导师应为我院全职研究生导师； </w:t>
      </w:r>
    </w:p>
    <w:p w14:paraId="295BB511"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3</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参评团队的导师组成员应在科研领域有联系，在学生指导上真正形成直接合作和互助关系；</w:t>
      </w:r>
    </w:p>
    <w:p w14:paraId="3E3E2870"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4</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鼓励以纵向党支部的形式组建团队，以党建促进学术科研，导师与团队成员共同参与研究生党支部建设，把学</w:t>
      </w:r>
      <w:r>
        <w:rPr>
          <w:rFonts w:ascii="仿宋_GB2312" w:eastAsia="仿宋_GB2312" w:hAnsi="宋体" w:cs="仿宋_GB2312" w:hint="eastAsia"/>
          <w:bCs/>
          <w:color w:val="000000"/>
          <w:kern w:val="0"/>
          <w:sz w:val="32"/>
          <w:szCs w:val="32"/>
        </w:rPr>
        <w:lastRenderedPageBreak/>
        <w:t xml:space="preserve">生的党建工作与导师的德育教育相联系，打造系统完备、师生良性互动的党建教育机制； </w:t>
      </w:r>
    </w:p>
    <w:p w14:paraId="71A233AA"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5</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鼓励外籍教师和留学生参加，积极营造团队浓厚的国际化氛围；</w:t>
      </w:r>
    </w:p>
    <w:p w14:paraId="76A4FEEF"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Cs/>
          <w:color w:val="000000"/>
          <w:kern w:val="0"/>
          <w:sz w:val="32"/>
          <w:szCs w:val="32"/>
        </w:rPr>
        <w:t>6</w:t>
      </w:r>
      <w:r>
        <w:rPr>
          <w:rFonts w:ascii="仿宋_GB2312" w:eastAsia="仿宋_GB2312" w:hAnsi="宋体" w:cs="仿宋_GB2312"/>
          <w:bCs/>
          <w:color w:val="000000"/>
          <w:kern w:val="0"/>
          <w:sz w:val="32"/>
          <w:szCs w:val="32"/>
        </w:rPr>
        <w:t>.</w:t>
      </w:r>
      <w:r>
        <w:rPr>
          <w:rFonts w:ascii="仿宋_GB2312" w:eastAsia="仿宋_GB2312" w:hAnsi="宋体" w:cs="仿宋_GB2312" w:hint="eastAsia"/>
          <w:bCs/>
          <w:color w:val="000000"/>
          <w:kern w:val="0"/>
          <w:sz w:val="32"/>
          <w:szCs w:val="32"/>
        </w:rPr>
        <w:t>凡违反国家法律法规、校纪校规受到警告及以上处分者不得参与。</w:t>
      </w:r>
    </w:p>
    <w:p w14:paraId="32D51288" w14:textId="77777777" w:rsidR="005C3355" w:rsidRDefault="005C3355" w:rsidP="005C3355">
      <w:pPr>
        <w:widowControl/>
        <w:spacing w:line="558" w:lineRule="exact"/>
        <w:rPr>
          <w:rFonts w:ascii="仿宋_GB2312" w:eastAsia="仿宋_GB2312" w:hAnsi="宋体" w:cs="仿宋_GB2312"/>
          <w:bCs/>
          <w:color w:val="000000"/>
          <w:kern w:val="0"/>
          <w:sz w:val="32"/>
          <w:szCs w:val="32"/>
        </w:rPr>
      </w:pPr>
    </w:p>
    <w:p w14:paraId="3334C10D" w14:textId="77777777" w:rsidR="005C3355" w:rsidRDefault="005C3355" w:rsidP="005C3355">
      <w:pPr>
        <w:spacing w:line="560" w:lineRule="exact"/>
        <w:jc w:val="center"/>
        <w:rPr>
          <w:rFonts w:ascii="黑体" w:eastAsia="黑体" w:hAnsi="黑体" w:cs="黑体"/>
          <w:sz w:val="36"/>
          <w:szCs w:val="36"/>
        </w:rPr>
      </w:pPr>
      <w:r>
        <w:rPr>
          <w:rFonts w:ascii="黑体" w:eastAsia="黑体" w:hAnsi="黑体" w:cs="黑体" w:hint="eastAsia"/>
          <w:sz w:val="36"/>
          <w:szCs w:val="36"/>
        </w:rPr>
        <w:t xml:space="preserve">第三章 </w:t>
      </w:r>
      <w:r>
        <w:rPr>
          <w:rFonts w:ascii="黑体" w:eastAsia="黑体" w:hAnsi="黑体" w:cs="黑体"/>
          <w:sz w:val="36"/>
          <w:szCs w:val="36"/>
        </w:rPr>
        <w:t xml:space="preserve"> </w:t>
      </w:r>
      <w:r>
        <w:rPr>
          <w:rFonts w:ascii="黑体" w:eastAsia="黑体" w:hAnsi="黑体" w:cs="黑体" w:hint="eastAsia"/>
          <w:sz w:val="36"/>
          <w:szCs w:val="36"/>
        </w:rPr>
        <w:t>评选流程</w:t>
      </w:r>
    </w:p>
    <w:p w14:paraId="09DEDACE" w14:textId="77777777" w:rsidR="005C3355" w:rsidRDefault="005C3355" w:rsidP="005C3355">
      <w:pPr>
        <w:spacing w:line="560" w:lineRule="exact"/>
        <w:ind w:firstLineChars="200" w:firstLine="640"/>
        <w:rPr>
          <w:rFonts w:ascii="仿宋_GB2312" w:eastAsia="仿宋_GB2312" w:hAnsi="仿宋_GB2312" w:cs="仿宋_GB2312"/>
          <w:sz w:val="32"/>
          <w:szCs w:val="32"/>
        </w:rPr>
      </w:pPr>
      <w:r>
        <w:rPr>
          <w:rFonts w:ascii="仿宋_GB2312" w:eastAsia="仿宋_GB2312" w:hAnsi="宋体" w:cs="仿宋_GB2312" w:hint="eastAsia"/>
          <w:b/>
          <w:bCs/>
          <w:color w:val="000000"/>
          <w:kern w:val="0"/>
          <w:sz w:val="32"/>
          <w:szCs w:val="32"/>
        </w:rPr>
        <w:t xml:space="preserve">第四条 </w:t>
      </w:r>
      <w:r>
        <w:rPr>
          <w:rFonts w:ascii="仿宋_GB2312" w:eastAsia="仿宋_GB2312" w:hAnsi="仿宋_GB2312" w:cs="仿宋_GB2312" w:hint="eastAsia"/>
          <w:sz w:val="32"/>
          <w:szCs w:val="32"/>
        </w:rPr>
        <w:t>年度研究生“五好”导学团队评选工作由团队申报、初评立项、团队创建、终期评审和宣传表彰五个环节组成：</w:t>
      </w:r>
    </w:p>
    <w:p w14:paraId="457CC476" w14:textId="77777777" w:rsidR="005C3355" w:rsidRDefault="005C3355" w:rsidP="005C335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1.团队申报。自动化学院研究生“五好”导学团队创建项目申报工作于每年秋季学期开始申请。</w:t>
      </w:r>
    </w:p>
    <w:p w14:paraId="5E89C279" w14:textId="77777777" w:rsidR="005C3355" w:rsidRDefault="005C3355" w:rsidP="005C335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color w:val="C00000"/>
          <w:sz w:val="32"/>
          <w:szCs w:val="32"/>
        </w:rPr>
        <w:t>2.初评立项。每年秋季学期</w:t>
      </w:r>
      <w:r>
        <w:rPr>
          <w:rFonts w:ascii="仿宋_GB2312" w:eastAsia="仿宋_GB2312" w:hAnsi="宋体" w:cs="仿宋_GB2312" w:hint="eastAsia"/>
          <w:b/>
          <w:bCs/>
          <w:color w:val="C00000"/>
          <w:kern w:val="0"/>
          <w:sz w:val="32"/>
          <w:szCs w:val="32"/>
        </w:rPr>
        <w:t>组织申报</w:t>
      </w:r>
      <w:r>
        <w:rPr>
          <w:rFonts w:ascii="仿宋_GB2312" w:eastAsia="仿宋_GB2312" w:hAnsi="仿宋_GB2312" w:cs="仿宋_GB2312" w:hint="eastAsia"/>
          <w:b/>
          <w:bCs/>
          <w:color w:val="C00000"/>
          <w:sz w:val="32"/>
          <w:szCs w:val="32"/>
        </w:rPr>
        <w:t>团队进行立项答辩，每年评选出不超过3个团队进行立项。学院给予</w:t>
      </w:r>
      <w:r>
        <w:rPr>
          <w:rFonts w:ascii="仿宋_GB2312" w:eastAsia="仿宋_GB2312" w:hAnsi="宋体" w:cs="仿宋_GB2312" w:hint="eastAsia"/>
          <w:b/>
          <w:bCs/>
          <w:color w:val="C00000"/>
          <w:kern w:val="0"/>
          <w:sz w:val="32"/>
          <w:szCs w:val="32"/>
        </w:rPr>
        <w:t>通过立项的每支团队创建经费</w:t>
      </w:r>
      <w:r>
        <w:rPr>
          <w:rFonts w:ascii="仿宋_GB2312" w:eastAsia="仿宋_GB2312" w:hAnsi="宋体" w:cs="仿宋_GB2312"/>
          <w:b/>
          <w:bCs/>
          <w:color w:val="C00000"/>
          <w:kern w:val="0"/>
          <w:sz w:val="32"/>
          <w:szCs w:val="32"/>
        </w:rPr>
        <w:t>3000</w:t>
      </w:r>
      <w:r>
        <w:rPr>
          <w:rFonts w:ascii="仿宋_GB2312" w:eastAsia="仿宋_GB2312" w:hAnsi="宋体" w:cs="仿宋_GB2312" w:hint="eastAsia"/>
          <w:b/>
          <w:bCs/>
          <w:color w:val="C00000"/>
          <w:kern w:val="0"/>
          <w:sz w:val="32"/>
          <w:szCs w:val="32"/>
        </w:rPr>
        <w:t>元</w:t>
      </w:r>
      <w:r>
        <w:rPr>
          <w:rFonts w:ascii="仿宋_GB2312" w:eastAsia="仿宋_GB2312" w:hAnsi="宋体" w:cs="仿宋_GB2312" w:hint="eastAsia"/>
          <w:bCs/>
          <w:color w:val="000000"/>
          <w:kern w:val="0"/>
          <w:sz w:val="32"/>
          <w:szCs w:val="32"/>
        </w:rPr>
        <w:t>，主要用于团队建设、科学研究、学术沙龙、国内外学术交流、党支部建设、素质拓展、文化活动、成员培训等方面。</w:t>
      </w:r>
      <w:r>
        <w:rPr>
          <w:rFonts w:ascii="仿宋_GB2312" w:eastAsia="仿宋_GB2312" w:hAnsi="仿宋_GB2312" w:cs="仿宋_GB2312" w:hint="eastAsia"/>
          <w:sz w:val="32"/>
          <w:szCs w:val="32"/>
        </w:rPr>
        <w:t>对于具备一定创建基础，立项答辩优秀的团队可被推荐参加当年度校级立项。</w:t>
      </w:r>
    </w:p>
    <w:p w14:paraId="65F69377" w14:textId="77777777" w:rsidR="005C3355" w:rsidRDefault="005C3355" w:rsidP="005C335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3.团队创建。经过学院立项的团队创建为期一年。</w:t>
      </w:r>
      <w:r>
        <w:rPr>
          <w:rFonts w:ascii="仿宋_GB2312" w:eastAsia="仿宋_GB2312" w:hAnsi="宋体" w:cs="仿宋_GB2312" w:hint="eastAsia"/>
          <w:bCs/>
          <w:color w:val="000000"/>
          <w:kern w:val="0"/>
          <w:sz w:val="32"/>
          <w:szCs w:val="32"/>
        </w:rPr>
        <w:t>创建过程中学院将以多种方式进行跟踪和测评，对于创建逾期没有取得进展以及在创建过程中团队中出现重大问题的，收回立项基金。对于创建过程中取得重大成绩和突破的团队，可根据实际情况追加经费支持。</w:t>
      </w:r>
    </w:p>
    <w:p w14:paraId="3F843192" w14:textId="77777777" w:rsidR="005C3355" w:rsidRDefault="005C3355" w:rsidP="005C3355">
      <w:pPr>
        <w:spacing w:line="560" w:lineRule="exact"/>
        <w:ind w:firstLineChars="200" w:firstLine="640"/>
        <w:rPr>
          <w:rFonts w:ascii="仿宋_GB2312" w:eastAsia="仿宋_GB2312" w:hAnsi="宋体" w:cs="仿宋_GB2312"/>
          <w:bCs/>
          <w:color w:val="000000"/>
          <w:kern w:val="0"/>
          <w:sz w:val="32"/>
          <w:szCs w:val="32"/>
        </w:rPr>
      </w:pPr>
      <w:r>
        <w:rPr>
          <w:rFonts w:ascii="仿宋_GB2312" w:eastAsia="仿宋_GB2312" w:hAnsi="仿宋_GB2312" w:cs="仿宋_GB2312"/>
          <w:sz w:val="32"/>
          <w:szCs w:val="32"/>
        </w:rPr>
        <w:lastRenderedPageBreak/>
        <w:t>4</w:t>
      </w:r>
      <w:r>
        <w:rPr>
          <w:rFonts w:ascii="仿宋_GB2312" w:eastAsia="仿宋_GB2312" w:hAnsi="仿宋_GB2312" w:cs="仿宋_GB2312" w:hint="eastAsia"/>
          <w:sz w:val="32"/>
          <w:szCs w:val="32"/>
        </w:rPr>
        <w:t>.终期评审。获得学院立项资格的团队经过一年的团队建设后，</w:t>
      </w:r>
      <w:r>
        <w:rPr>
          <w:rFonts w:ascii="仿宋_GB2312" w:eastAsia="仿宋_GB2312" w:hAnsi="宋体" w:cs="仿宋_GB2312" w:hint="eastAsia"/>
          <w:bCs/>
          <w:color w:val="000000"/>
          <w:kern w:val="0"/>
          <w:sz w:val="32"/>
          <w:szCs w:val="32"/>
        </w:rPr>
        <w:t>须参加学院组织的终期答辩评审。学院对</w:t>
      </w:r>
      <w:r>
        <w:rPr>
          <w:rFonts w:ascii="仿宋_GB2312" w:eastAsia="仿宋_GB2312" w:hAnsi="宋体" w:cs="仿宋_GB2312" w:hint="eastAsia"/>
          <w:b/>
          <w:color w:val="C00000"/>
          <w:kern w:val="0"/>
          <w:sz w:val="32"/>
          <w:szCs w:val="32"/>
        </w:rPr>
        <w:t>评审优秀</w:t>
      </w:r>
      <w:r>
        <w:rPr>
          <w:rFonts w:ascii="仿宋_GB2312" w:eastAsia="仿宋_GB2312" w:hAnsi="宋体" w:cs="仿宋_GB2312" w:hint="eastAsia"/>
          <w:bCs/>
          <w:color w:val="000000"/>
          <w:kern w:val="0"/>
          <w:sz w:val="32"/>
          <w:szCs w:val="32"/>
        </w:rPr>
        <w:t>的团队，</w:t>
      </w:r>
      <w:r>
        <w:rPr>
          <w:rFonts w:ascii="仿宋_GB2312" w:eastAsia="仿宋_GB2312" w:hAnsi="宋体" w:cs="仿宋_GB2312" w:hint="eastAsia"/>
          <w:b/>
          <w:color w:val="000000"/>
          <w:kern w:val="0"/>
          <w:sz w:val="32"/>
          <w:szCs w:val="32"/>
        </w:rPr>
        <w:t>在学生参加国内外学术会议、评优评奖、</w:t>
      </w:r>
      <w:r>
        <w:rPr>
          <w:rFonts w:ascii="仿宋_GB2312" w:eastAsia="仿宋_GB2312" w:hAnsi="宋体" w:cs="仿宋_GB2312" w:hint="eastAsia"/>
          <w:b/>
          <w:color w:val="C00000"/>
          <w:kern w:val="0"/>
          <w:sz w:val="32"/>
          <w:szCs w:val="32"/>
        </w:rPr>
        <w:t>招生</w:t>
      </w:r>
      <w:r>
        <w:rPr>
          <w:rFonts w:ascii="仿宋_GB2312" w:eastAsia="仿宋_GB2312" w:hAnsi="宋体" w:cs="仿宋_GB2312" w:hint="eastAsia"/>
          <w:b/>
          <w:color w:val="000000"/>
          <w:kern w:val="0"/>
          <w:sz w:val="32"/>
          <w:szCs w:val="32"/>
        </w:rPr>
        <w:t>等方面给予优先支持。</w:t>
      </w:r>
      <w:r>
        <w:rPr>
          <w:rFonts w:ascii="仿宋_GB2312" w:eastAsia="仿宋_GB2312" w:hAnsi="宋体" w:cs="仿宋_GB2312" w:hint="eastAsia"/>
          <w:bCs/>
          <w:color w:val="000000"/>
          <w:kern w:val="0"/>
          <w:sz w:val="32"/>
          <w:szCs w:val="32"/>
        </w:rPr>
        <w:t>终期评审优秀且前期未获得过校级立项的团队将被推荐参加下一年度</w:t>
      </w:r>
      <w:r>
        <w:rPr>
          <w:rFonts w:ascii="仿宋_GB2312" w:eastAsia="仿宋_GB2312" w:hAnsi="仿宋_GB2312" w:cs="仿宋_GB2312" w:hint="eastAsia"/>
          <w:sz w:val="32"/>
          <w:szCs w:val="32"/>
        </w:rPr>
        <w:t>校级立项</w:t>
      </w:r>
      <w:r>
        <w:rPr>
          <w:rFonts w:ascii="仿宋_GB2312" w:eastAsia="仿宋_GB2312" w:hAnsi="宋体" w:cs="仿宋_GB2312" w:hint="eastAsia"/>
          <w:bCs/>
          <w:color w:val="000000"/>
          <w:kern w:val="0"/>
          <w:sz w:val="32"/>
          <w:szCs w:val="32"/>
        </w:rPr>
        <w:t>。</w:t>
      </w:r>
    </w:p>
    <w:p w14:paraId="4D6E72BF" w14:textId="77777777" w:rsidR="005C3355" w:rsidRDefault="005C3355" w:rsidP="005C335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.宣传表彰。学院对年度研究生“五好”导学</w:t>
      </w:r>
      <w:proofErr w:type="gramStart"/>
      <w:r>
        <w:rPr>
          <w:rFonts w:ascii="仿宋_GB2312" w:eastAsia="仿宋_GB2312" w:hAnsi="仿宋_GB2312" w:cs="仿宋_GB2312" w:hint="eastAsia"/>
          <w:sz w:val="32"/>
          <w:szCs w:val="32"/>
        </w:rPr>
        <w:t>团队事迹</w:t>
      </w:r>
      <w:proofErr w:type="gramEnd"/>
      <w:r>
        <w:rPr>
          <w:rFonts w:ascii="仿宋_GB2312" w:eastAsia="仿宋_GB2312" w:hAnsi="仿宋_GB2312" w:cs="仿宋_GB2312" w:hint="eastAsia"/>
          <w:sz w:val="32"/>
          <w:szCs w:val="32"/>
        </w:rPr>
        <w:t>进行表彰和推广。</w:t>
      </w:r>
    </w:p>
    <w:p w14:paraId="2134F8E2" w14:textId="77777777" w:rsidR="005C3355" w:rsidRDefault="005C3355" w:rsidP="005C3355">
      <w:pPr>
        <w:spacing w:line="560" w:lineRule="exact"/>
        <w:ind w:firstLineChars="200" w:firstLine="720"/>
        <w:jc w:val="center"/>
        <w:rPr>
          <w:rFonts w:ascii="黑体" w:eastAsia="黑体" w:hAnsi="黑体" w:cs="黑体"/>
          <w:sz w:val="36"/>
          <w:szCs w:val="36"/>
        </w:rPr>
      </w:pPr>
    </w:p>
    <w:p w14:paraId="083CB45F" w14:textId="77777777" w:rsidR="005C3355" w:rsidRDefault="005C3355" w:rsidP="005C3355">
      <w:pPr>
        <w:spacing w:line="560" w:lineRule="exact"/>
        <w:ind w:firstLineChars="200" w:firstLine="720"/>
        <w:jc w:val="center"/>
        <w:rPr>
          <w:rFonts w:ascii="黑体" w:eastAsia="黑体" w:hAnsi="黑体" w:cs="黑体"/>
          <w:b/>
          <w:bCs/>
          <w:color w:val="000000"/>
          <w:kern w:val="0"/>
          <w:sz w:val="32"/>
          <w:szCs w:val="32"/>
        </w:rPr>
      </w:pPr>
      <w:r>
        <w:rPr>
          <w:rFonts w:ascii="黑体" w:eastAsia="黑体" w:hAnsi="黑体" w:cs="黑体" w:hint="eastAsia"/>
          <w:sz w:val="36"/>
          <w:szCs w:val="36"/>
        </w:rPr>
        <w:t xml:space="preserve">第四章 </w:t>
      </w:r>
      <w:r>
        <w:rPr>
          <w:rFonts w:ascii="黑体" w:eastAsia="黑体" w:hAnsi="黑体" w:cs="黑体"/>
          <w:sz w:val="36"/>
          <w:szCs w:val="36"/>
        </w:rPr>
        <w:t xml:space="preserve"> </w:t>
      </w:r>
      <w:r>
        <w:rPr>
          <w:rFonts w:ascii="黑体" w:eastAsia="黑体" w:hAnsi="黑体" w:cs="黑体" w:hint="eastAsia"/>
          <w:sz w:val="36"/>
          <w:szCs w:val="36"/>
        </w:rPr>
        <w:t>附则</w:t>
      </w:r>
    </w:p>
    <w:p w14:paraId="1BE051D1" w14:textId="77777777" w:rsidR="005C3355" w:rsidRDefault="005C3355" w:rsidP="005C3355">
      <w:pPr>
        <w:widowControl/>
        <w:spacing w:line="558" w:lineRule="exact"/>
        <w:ind w:firstLineChars="200" w:firstLine="640"/>
        <w:rPr>
          <w:rFonts w:ascii="仿宋_GB2312" w:eastAsia="仿宋_GB2312" w:hAnsi="宋体" w:cs="仿宋_GB2312"/>
          <w:bCs/>
          <w:color w:val="000000"/>
          <w:kern w:val="0"/>
          <w:sz w:val="32"/>
          <w:szCs w:val="32"/>
        </w:rPr>
      </w:pPr>
      <w:r>
        <w:rPr>
          <w:rFonts w:ascii="仿宋_GB2312" w:eastAsia="仿宋_GB2312" w:hAnsi="宋体" w:cs="仿宋_GB2312" w:hint="eastAsia"/>
          <w:b/>
          <w:bCs/>
          <w:color w:val="000000"/>
          <w:kern w:val="0"/>
          <w:sz w:val="32"/>
          <w:szCs w:val="32"/>
        </w:rPr>
        <w:t xml:space="preserve">第五条 </w:t>
      </w:r>
      <w:r>
        <w:rPr>
          <w:rFonts w:ascii="仿宋_GB2312" w:eastAsia="仿宋_GB2312" w:hAnsi="宋体" w:cs="仿宋_GB2312"/>
          <w:b/>
          <w:bCs/>
          <w:color w:val="000000"/>
          <w:kern w:val="0"/>
          <w:sz w:val="32"/>
          <w:szCs w:val="32"/>
        </w:rPr>
        <w:t xml:space="preserve"> </w:t>
      </w:r>
      <w:r>
        <w:rPr>
          <w:rFonts w:ascii="仿宋_GB2312" w:eastAsia="仿宋_GB2312" w:hAnsi="宋体" w:cs="仿宋_GB2312" w:hint="eastAsia"/>
          <w:bCs/>
          <w:color w:val="000000"/>
          <w:kern w:val="0"/>
          <w:sz w:val="32"/>
          <w:szCs w:val="32"/>
        </w:rPr>
        <w:t>本办法自发布之日起实施，由自动化学院负责解释。</w:t>
      </w:r>
    </w:p>
    <w:p w14:paraId="6E1CA07B" w14:textId="77777777" w:rsidR="008A410B" w:rsidRPr="005C3355" w:rsidRDefault="008A410B"/>
    <w:sectPr w:rsidR="008A410B" w:rsidRPr="005C33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DA5D" w14:textId="77777777" w:rsidR="007D6657" w:rsidRDefault="007D6657" w:rsidP="005C3355">
      <w:r>
        <w:separator/>
      </w:r>
    </w:p>
  </w:endnote>
  <w:endnote w:type="continuationSeparator" w:id="0">
    <w:p w14:paraId="2A1D69BA" w14:textId="77777777" w:rsidR="007D6657" w:rsidRDefault="007D6657" w:rsidP="005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70C3" w14:textId="77777777" w:rsidR="007D6657" w:rsidRDefault="007D6657" w:rsidP="005C3355">
      <w:r>
        <w:separator/>
      </w:r>
    </w:p>
  </w:footnote>
  <w:footnote w:type="continuationSeparator" w:id="0">
    <w:p w14:paraId="7D3EF53D" w14:textId="77777777" w:rsidR="007D6657" w:rsidRDefault="007D6657" w:rsidP="005C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5AE8"/>
    <w:multiLevelType w:val="multilevel"/>
    <w:tmpl w:val="1E9B5AE8"/>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0300BE"/>
    <w:multiLevelType w:val="multilevel"/>
    <w:tmpl w:val="479CA414"/>
    <w:lvl w:ilvl="0">
      <w:start w:val="1"/>
      <w:numFmt w:val="decimal"/>
      <w:pStyle w:val="z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867C11"/>
    <w:multiLevelType w:val="hybridMultilevel"/>
    <w:tmpl w:val="CEFC47BE"/>
    <w:lvl w:ilvl="0" w:tplc="6CA0A836">
      <w:start w:val="1"/>
      <w:numFmt w:val="decimal"/>
      <w:lvlText w:val="（%1）"/>
      <w:lvlJc w:val="left"/>
      <w:pPr>
        <w:ind w:left="840" w:hanging="420"/>
      </w:pPr>
      <w:rPr>
        <w:rFonts w:ascii="宋体" w:eastAsia="宋体" w:hAnsi="黑体" w:hint="eastAsia"/>
        <w:b w:val="0"/>
        <w:i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3EF2417"/>
    <w:multiLevelType w:val="multilevel"/>
    <w:tmpl w:val="A490CC52"/>
    <w:lvl w:ilvl="0">
      <w:start w:val="1"/>
      <w:numFmt w:val="chineseCountingThousand"/>
      <w:pStyle w:val="zp10"/>
      <w:suff w:val="space"/>
      <w:lvlText w:val="%1、"/>
      <w:lvlJc w:val="left"/>
      <w:pPr>
        <w:ind w:left="425" w:hanging="425"/>
      </w:pPr>
      <w:rPr>
        <w:rFonts w:hint="eastAsia"/>
      </w:rPr>
    </w:lvl>
    <w:lvl w:ilvl="1">
      <w:start w:val="1"/>
      <w:numFmt w:val="decimal"/>
      <w:pStyle w:val="zp2"/>
      <w:isLgl/>
      <w:suff w:val="space"/>
      <w:lvlText w:val="%1.%2"/>
      <w:lvlJc w:val="left"/>
      <w:pPr>
        <w:ind w:left="992" w:hanging="567"/>
      </w:pPr>
      <w:rPr>
        <w:rFonts w:hint="eastAsia"/>
      </w:rPr>
    </w:lvl>
    <w:lvl w:ilvl="2">
      <w:start w:val="1"/>
      <w:numFmt w:val="decimal"/>
      <w:pStyle w:val="zp3"/>
      <w:isLgl/>
      <w:suff w:val="space"/>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42384372">
    <w:abstractNumId w:val="3"/>
  </w:num>
  <w:num w:numId="2" w16cid:durableId="1014304298">
    <w:abstractNumId w:val="3"/>
  </w:num>
  <w:num w:numId="3" w16cid:durableId="1915504042">
    <w:abstractNumId w:val="3"/>
  </w:num>
  <w:num w:numId="4" w16cid:durableId="1101952577">
    <w:abstractNumId w:val="2"/>
  </w:num>
  <w:num w:numId="5" w16cid:durableId="1385057047">
    <w:abstractNumId w:val="1"/>
  </w:num>
  <w:num w:numId="6" w16cid:durableId="331297323">
    <w:abstractNumId w:val="3"/>
  </w:num>
  <w:num w:numId="7" w16cid:durableId="32120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15E6"/>
    <w:rsid w:val="0007405F"/>
    <w:rsid w:val="00191F53"/>
    <w:rsid w:val="00227638"/>
    <w:rsid w:val="004220D5"/>
    <w:rsid w:val="004415E6"/>
    <w:rsid w:val="00454E05"/>
    <w:rsid w:val="0046295E"/>
    <w:rsid w:val="00472287"/>
    <w:rsid w:val="0047727E"/>
    <w:rsid w:val="004A41D1"/>
    <w:rsid w:val="005016E8"/>
    <w:rsid w:val="00523F78"/>
    <w:rsid w:val="005419FA"/>
    <w:rsid w:val="005529C1"/>
    <w:rsid w:val="00597841"/>
    <w:rsid w:val="005C3355"/>
    <w:rsid w:val="00663B96"/>
    <w:rsid w:val="00710909"/>
    <w:rsid w:val="007A1C32"/>
    <w:rsid w:val="007D6657"/>
    <w:rsid w:val="008A410B"/>
    <w:rsid w:val="009A4B4F"/>
    <w:rsid w:val="00A36050"/>
    <w:rsid w:val="00A55530"/>
    <w:rsid w:val="00CD240E"/>
    <w:rsid w:val="00F20306"/>
    <w:rsid w:val="00F26DED"/>
    <w:rsid w:val="00FA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B8956A9-26F2-4910-B951-329EA850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0D5"/>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p10">
    <w:name w:val="zp标题1"/>
    <w:basedOn w:val="a"/>
    <w:next w:val="zp"/>
    <w:link w:val="zp11"/>
    <w:qFormat/>
    <w:rsid w:val="005529C1"/>
    <w:pPr>
      <w:numPr>
        <w:numId w:val="6"/>
      </w:numPr>
      <w:spacing w:line="360" w:lineRule="auto"/>
      <w:jc w:val="left"/>
      <w:outlineLvl w:val="0"/>
    </w:pPr>
    <w:rPr>
      <w:rFonts w:eastAsia="微软雅黑" w:cs="Times New Roman"/>
      <w:b/>
      <w:color w:val="000000" w:themeColor="text1"/>
      <w:sz w:val="30"/>
    </w:rPr>
  </w:style>
  <w:style w:type="character" w:customStyle="1" w:styleId="zp11">
    <w:name w:val="zp标题1 字符"/>
    <w:basedOn w:val="a0"/>
    <w:link w:val="zp10"/>
    <w:rsid w:val="004A41D1"/>
    <w:rPr>
      <w:rFonts w:ascii="Times New Roman" w:eastAsia="微软雅黑" w:hAnsi="Times New Roman" w:cs="Times New Roman"/>
      <w:b/>
      <w:color w:val="000000" w:themeColor="text1"/>
      <w:sz w:val="30"/>
    </w:rPr>
  </w:style>
  <w:style w:type="paragraph" w:customStyle="1" w:styleId="zp2">
    <w:name w:val="zp标题2"/>
    <w:basedOn w:val="a"/>
    <w:next w:val="zp"/>
    <w:link w:val="zp20"/>
    <w:qFormat/>
    <w:rsid w:val="005529C1"/>
    <w:pPr>
      <w:numPr>
        <w:ilvl w:val="1"/>
        <w:numId w:val="3"/>
      </w:numPr>
      <w:spacing w:line="360" w:lineRule="auto"/>
      <w:jc w:val="left"/>
      <w:outlineLvl w:val="1"/>
    </w:pPr>
    <w:rPr>
      <w:rFonts w:eastAsia="黑体"/>
      <w:color w:val="000000" w:themeColor="text1"/>
      <w:sz w:val="28"/>
    </w:rPr>
  </w:style>
  <w:style w:type="character" w:customStyle="1" w:styleId="zp20">
    <w:name w:val="zp标题2 字符"/>
    <w:basedOn w:val="a0"/>
    <w:link w:val="zp2"/>
    <w:rsid w:val="005529C1"/>
    <w:rPr>
      <w:rFonts w:ascii="Times New Roman" w:eastAsia="黑体" w:hAnsi="Times New Roman"/>
      <w:color w:val="000000" w:themeColor="text1"/>
      <w:sz w:val="28"/>
    </w:rPr>
  </w:style>
  <w:style w:type="paragraph" w:customStyle="1" w:styleId="zp3">
    <w:name w:val="zp标题3"/>
    <w:basedOn w:val="a"/>
    <w:next w:val="zp"/>
    <w:link w:val="zp30"/>
    <w:qFormat/>
    <w:rsid w:val="005529C1"/>
    <w:pPr>
      <w:numPr>
        <w:ilvl w:val="2"/>
        <w:numId w:val="6"/>
      </w:numPr>
      <w:spacing w:line="360" w:lineRule="auto"/>
      <w:jc w:val="left"/>
      <w:outlineLvl w:val="2"/>
    </w:pPr>
    <w:rPr>
      <w:b/>
      <w:color w:val="000000" w:themeColor="text1"/>
      <w:sz w:val="24"/>
    </w:rPr>
  </w:style>
  <w:style w:type="character" w:customStyle="1" w:styleId="zp30">
    <w:name w:val="zp标题3 字符"/>
    <w:basedOn w:val="a0"/>
    <w:link w:val="zp3"/>
    <w:rsid w:val="004A41D1"/>
    <w:rPr>
      <w:rFonts w:ascii="Times New Roman" w:hAnsi="Times New Roman"/>
      <w:b/>
      <w:color w:val="000000" w:themeColor="text1"/>
      <w:sz w:val="24"/>
    </w:rPr>
  </w:style>
  <w:style w:type="paragraph" w:customStyle="1" w:styleId="zp">
    <w:name w:val="zp正文"/>
    <w:basedOn w:val="a"/>
    <w:link w:val="zp0"/>
    <w:qFormat/>
    <w:rsid w:val="004220D5"/>
    <w:pPr>
      <w:spacing w:line="360" w:lineRule="auto"/>
      <w:ind w:firstLineChars="200" w:firstLine="200"/>
      <w:jc w:val="left"/>
    </w:pPr>
    <w:rPr>
      <w:color w:val="000000" w:themeColor="text1"/>
      <w:sz w:val="24"/>
    </w:rPr>
  </w:style>
  <w:style w:type="character" w:customStyle="1" w:styleId="zp0">
    <w:name w:val="zp正文 字符"/>
    <w:basedOn w:val="a0"/>
    <w:link w:val="zp"/>
    <w:rsid w:val="004220D5"/>
    <w:rPr>
      <w:rFonts w:ascii="Times New Roman" w:eastAsia="宋体" w:hAnsi="Times New Roman"/>
      <w:color w:val="000000" w:themeColor="text1"/>
      <w:sz w:val="24"/>
    </w:rPr>
  </w:style>
  <w:style w:type="paragraph" w:customStyle="1" w:styleId="zp4">
    <w:name w:val="zp参考文献"/>
    <w:basedOn w:val="a"/>
    <w:link w:val="zp5"/>
    <w:qFormat/>
    <w:rsid w:val="004A41D1"/>
    <w:pPr>
      <w:spacing w:line="360" w:lineRule="auto"/>
      <w:ind w:firstLine="420"/>
    </w:pPr>
    <w:rPr>
      <w:color w:val="000000" w:themeColor="text1"/>
      <w:sz w:val="24"/>
    </w:rPr>
  </w:style>
  <w:style w:type="character" w:customStyle="1" w:styleId="zp5">
    <w:name w:val="zp参考文献 字符"/>
    <w:basedOn w:val="a0"/>
    <w:link w:val="zp4"/>
    <w:rsid w:val="004A41D1"/>
    <w:rPr>
      <w:rFonts w:ascii="Times New Roman" w:hAnsi="Times New Roman"/>
      <w:color w:val="000000" w:themeColor="text1"/>
      <w:sz w:val="24"/>
    </w:rPr>
  </w:style>
  <w:style w:type="paragraph" w:customStyle="1" w:styleId="zp6">
    <w:name w:val="zp日期"/>
    <w:basedOn w:val="a"/>
    <w:next w:val="zp"/>
    <w:link w:val="zp7"/>
    <w:qFormat/>
    <w:rsid w:val="004A41D1"/>
    <w:pPr>
      <w:jc w:val="center"/>
    </w:pPr>
    <w:rPr>
      <w:rFonts w:eastAsia="微软雅黑" w:cs="Times New Roman"/>
      <w:b/>
      <w:color w:val="000000" w:themeColor="text1"/>
      <w:sz w:val="32"/>
    </w:rPr>
  </w:style>
  <w:style w:type="character" w:customStyle="1" w:styleId="zp7">
    <w:name w:val="zp日期 字符"/>
    <w:basedOn w:val="zp11"/>
    <w:link w:val="zp6"/>
    <w:rsid w:val="004A41D1"/>
    <w:rPr>
      <w:rFonts w:ascii="Times New Roman" w:eastAsia="微软雅黑" w:hAnsi="Times New Roman" w:cs="Times New Roman"/>
      <w:b/>
      <w:color w:val="000000" w:themeColor="text1"/>
      <w:sz w:val="30"/>
    </w:rPr>
  </w:style>
  <w:style w:type="paragraph" w:customStyle="1" w:styleId="zp8">
    <w:name w:val="zp交叉引用"/>
    <w:basedOn w:val="a"/>
    <w:link w:val="zp9"/>
    <w:qFormat/>
    <w:rsid w:val="00CD240E"/>
    <w:pPr>
      <w:spacing w:line="360" w:lineRule="auto"/>
      <w:ind w:firstLineChars="200" w:firstLine="480"/>
    </w:pPr>
    <w:rPr>
      <w:sz w:val="24"/>
      <w:vertAlign w:val="superscript"/>
    </w:rPr>
  </w:style>
  <w:style w:type="character" w:customStyle="1" w:styleId="zp9">
    <w:name w:val="zp交叉引用 字符"/>
    <w:basedOn w:val="a0"/>
    <w:link w:val="zp8"/>
    <w:rsid w:val="00CD240E"/>
    <w:rPr>
      <w:rFonts w:ascii="Times New Roman" w:hAnsi="Times New Roman"/>
      <w:sz w:val="24"/>
      <w:vertAlign w:val="superscript"/>
    </w:rPr>
  </w:style>
  <w:style w:type="paragraph" w:styleId="a3">
    <w:name w:val="caption"/>
    <w:basedOn w:val="a"/>
    <w:next w:val="a"/>
    <w:uiPriority w:val="35"/>
    <w:unhideWhenUsed/>
    <w:qFormat/>
    <w:rsid w:val="00CD240E"/>
    <w:pPr>
      <w:spacing w:line="360" w:lineRule="auto"/>
      <w:ind w:firstLineChars="200" w:firstLine="200"/>
      <w:jc w:val="center"/>
    </w:pPr>
    <w:rPr>
      <w:rFonts w:ascii="等线 Light" w:eastAsia="黑体" w:hAnsi="等线 Light" w:cs="Times New Roman"/>
      <w:sz w:val="20"/>
      <w:szCs w:val="20"/>
    </w:rPr>
  </w:style>
  <w:style w:type="paragraph" w:customStyle="1" w:styleId="zp1">
    <w:name w:val="zp正文小标题1"/>
    <w:basedOn w:val="zp"/>
    <w:link w:val="zp12"/>
    <w:qFormat/>
    <w:rsid w:val="00710909"/>
    <w:pPr>
      <w:numPr>
        <w:numId w:val="5"/>
      </w:numPr>
      <w:ind w:left="840" w:hanging="420"/>
    </w:pPr>
    <w:rPr>
      <w:rFonts w:cs="Times New Roman"/>
      <w:szCs w:val="24"/>
    </w:rPr>
  </w:style>
  <w:style w:type="character" w:customStyle="1" w:styleId="zp12">
    <w:name w:val="zp正文小标题1 字符"/>
    <w:basedOn w:val="zp0"/>
    <w:link w:val="zp1"/>
    <w:rsid w:val="00710909"/>
    <w:rPr>
      <w:rFonts w:ascii="Times New Roman" w:eastAsia="宋体" w:hAnsi="Times New Roman" w:cs="Times New Roman"/>
      <w:color w:val="000000" w:themeColor="text1"/>
      <w:sz w:val="24"/>
      <w:szCs w:val="24"/>
    </w:rPr>
  </w:style>
  <w:style w:type="table" w:customStyle="1" w:styleId="a4">
    <w:name w:val="三线表"/>
    <w:basedOn w:val="a1"/>
    <w:uiPriority w:val="99"/>
    <w:rsid w:val="00A36050"/>
    <w:pPr>
      <w:jc w:val="both"/>
    </w:pPr>
    <w:tblPr>
      <w:tblBorders>
        <w:top w:val="single" w:sz="12" w:space="0" w:color="auto"/>
        <w:bottom w:val="single" w:sz="12" w:space="0" w:color="auto"/>
      </w:tblBorders>
    </w:tblPr>
  </w:style>
  <w:style w:type="table" w:customStyle="1" w:styleId="zpa">
    <w:name w:val="zp三线表"/>
    <w:basedOn w:val="a1"/>
    <w:uiPriority w:val="99"/>
    <w:rsid w:val="005016E8"/>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a5">
    <w:name w:val="header"/>
    <w:basedOn w:val="a"/>
    <w:link w:val="a6"/>
    <w:uiPriority w:val="99"/>
    <w:unhideWhenUsed/>
    <w:rsid w:val="005C33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C3355"/>
    <w:rPr>
      <w:rFonts w:ascii="Times New Roman" w:eastAsia="宋体" w:hAnsi="Times New Roman"/>
      <w:sz w:val="18"/>
      <w:szCs w:val="18"/>
    </w:rPr>
  </w:style>
  <w:style w:type="paragraph" w:styleId="a7">
    <w:name w:val="footer"/>
    <w:basedOn w:val="a"/>
    <w:link w:val="a8"/>
    <w:uiPriority w:val="99"/>
    <w:unhideWhenUsed/>
    <w:rsid w:val="005C3355"/>
    <w:pPr>
      <w:tabs>
        <w:tab w:val="center" w:pos="4153"/>
        <w:tab w:val="right" w:pos="8306"/>
      </w:tabs>
      <w:snapToGrid w:val="0"/>
      <w:jc w:val="left"/>
    </w:pPr>
    <w:rPr>
      <w:sz w:val="18"/>
      <w:szCs w:val="18"/>
    </w:rPr>
  </w:style>
  <w:style w:type="character" w:customStyle="1" w:styleId="a8">
    <w:name w:val="页脚 字符"/>
    <w:basedOn w:val="a0"/>
    <w:link w:val="a7"/>
    <w:uiPriority w:val="99"/>
    <w:rsid w:val="005C3355"/>
    <w:rPr>
      <w:rFonts w:ascii="Times New Roman" w:eastAsia="宋体" w:hAnsi="Times New Roman"/>
      <w:sz w:val="18"/>
      <w:szCs w:val="18"/>
    </w:rPr>
  </w:style>
  <w:style w:type="paragraph" w:styleId="a9">
    <w:name w:val="List Paragraph"/>
    <w:basedOn w:val="a"/>
    <w:uiPriority w:val="34"/>
    <w:qFormat/>
    <w:rsid w:val="005C3355"/>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2023-11-08T02:42:00Z</dcterms:created>
  <dcterms:modified xsi:type="dcterms:W3CDTF">2023-11-08T02:43:00Z</dcterms:modified>
</cp:coreProperties>
</file>