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AC" w:rsidRDefault="00E92503" w:rsidP="005958B7">
      <w:pPr>
        <w:pStyle w:val="1"/>
        <w:spacing w:before="0" w:after="0" w:line="500" w:lineRule="exact"/>
        <w:jc w:val="left"/>
        <w:rPr>
          <w:rFonts w:ascii="宋体" w:eastAsia="宋体" w:hAnsi="宋体"/>
          <w:b w:val="0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b w:val="0"/>
          <w:color w:val="000000" w:themeColor="text1"/>
          <w:sz w:val="24"/>
          <w:szCs w:val="24"/>
        </w:rPr>
        <w:t>附件1</w:t>
      </w:r>
    </w:p>
    <w:p w:rsidR="00E721AC" w:rsidRDefault="00E92503" w:rsidP="005958B7">
      <w:pPr>
        <w:pStyle w:val="1"/>
        <w:spacing w:before="0" w:afterLines="50" w:after="163" w:line="500" w:lineRule="exact"/>
        <w:rPr>
          <w:rFonts w:ascii="宋体" w:eastAsia="宋体" w:hAnsi="宋体"/>
          <w:color w:val="000000" w:themeColor="text1"/>
          <w:szCs w:val="32"/>
        </w:rPr>
      </w:pPr>
      <w:r>
        <w:rPr>
          <w:rFonts w:ascii="宋体" w:eastAsia="宋体" w:hAnsi="宋体" w:hint="eastAsia"/>
          <w:color w:val="000000" w:themeColor="text1"/>
          <w:szCs w:val="32"/>
        </w:rPr>
        <w:t>中国高校产学研创新基金-</w:t>
      </w:r>
      <w:proofErr w:type="gramStart"/>
      <w:r>
        <w:rPr>
          <w:rFonts w:ascii="宋体" w:eastAsia="宋体" w:hAnsi="宋体" w:hint="eastAsia"/>
          <w:color w:val="000000" w:themeColor="text1"/>
          <w:szCs w:val="32"/>
        </w:rPr>
        <w:t>正保项目</w:t>
      </w:r>
      <w:proofErr w:type="gramEnd"/>
      <w:r w:rsidR="007F22C7">
        <w:rPr>
          <w:rFonts w:ascii="宋体" w:eastAsia="宋体" w:hAnsi="宋体" w:hint="eastAsia"/>
          <w:color w:val="000000" w:themeColor="text1"/>
          <w:szCs w:val="32"/>
        </w:rPr>
        <w:t>(</w:t>
      </w:r>
      <w:r>
        <w:rPr>
          <w:rFonts w:ascii="宋体" w:eastAsia="宋体" w:hAnsi="宋体" w:hint="eastAsia"/>
          <w:color w:val="000000" w:themeColor="text1"/>
          <w:szCs w:val="32"/>
        </w:rPr>
        <w:t>二期</w:t>
      </w:r>
      <w:r w:rsidR="007F22C7">
        <w:rPr>
          <w:rFonts w:ascii="宋体" w:eastAsia="宋体" w:hAnsi="宋体" w:hint="eastAsia"/>
          <w:color w:val="000000" w:themeColor="text1"/>
          <w:szCs w:val="32"/>
        </w:rPr>
        <w:t>)申请</w:t>
      </w:r>
      <w:r>
        <w:rPr>
          <w:rFonts w:ascii="宋体" w:eastAsia="宋体" w:hAnsi="宋体" w:hint="eastAsia"/>
          <w:color w:val="000000" w:themeColor="text1"/>
          <w:szCs w:val="32"/>
        </w:rPr>
        <w:t>指南</w:t>
      </w:r>
      <w:r w:rsidR="007F22C7">
        <w:rPr>
          <w:rFonts w:ascii="宋体" w:eastAsia="宋体" w:hAnsi="宋体" w:hint="eastAsia"/>
          <w:color w:val="000000" w:themeColor="text1"/>
          <w:szCs w:val="32"/>
        </w:rPr>
        <w:t>说明</w:t>
      </w:r>
    </w:p>
    <w:p w:rsidR="00896979" w:rsidRPr="00896979" w:rsidRDefault="00896979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896979">
        <w:rPr>
          <w:rFonts w:ascii="宋体" w:hAnsi="宋体" w:hint="eastAsia"/>
          <w:sz w:val="24"/>
          <w:szCs w:val="24"/>
        </w:rPr>
        <w:t>根据 《关于申报2023年中国高校产学研创新基金的通知》(教科发中心函〔2023〕3号)的相关要求，教育部高等学校科学研究发展中心与北京东大正保科技有限公司、厦门网中</w:t>
      </w:r>
      <w:proofErr w:type="gramStart"/>
      <w:r w:rsidRPr="00896979">
        <w:rPr>
          <w:rFonts w:ascii="宋体" w:hAnsi="宋体" w:hint="eastAsia"/>
          <w:sz w:val="24"/>
          <w:szCs w:val="24"/>
        </w:rPr>
        <w:t>网软件</w:t>
      </w:r>
      <w:proofErr w:type="gramEnd"/>
      <w:r w:rsidRPr="00896979">
        <w:rPr>
          <w:rFonts w:ascii="宋体" w:hAnsi="宋体" w:hint="eastAsia"/>
          <w:sz w:val="24"/>
          <w:szCs w:val="24"/>
        </w:rPr>
        <w:t>有限公司联合设立“正保项目(二期)”，用以支持高校在会计、审计、税务、电商等专业领域引入大数据、人工智能、云计算</w:t>
      </w:r>
      <w:r w:rsidRPr="00896979">
        <w:rPr>
          <w:rFonts w:ascii="宋体" w:hAnsi="宋体"/>
          <w:sz w:val="24"/>
          <w:szCs w:val="24"/>
        </w:rPr>
        <w:t>、</w:t>
      </w:r>
      <w:r w:rsidRPr="00896979">
        <w:rPr>
          <w:rFonts w:ascii="宋体" w:hAnsi="宋体" w:hint="eastAsia"/>
          <w:sz w:val="24"/>
          <w:szCs w:val="24"/>
        </w:rPr>
        <w:t>知识图谱等新技术，开展“财务共享”、“RPA机器人”、“业财融合”、“大数据财务分析”、“智能财务”、“智能审计”、“智慧税务”、“数字电商”、“数商兴农”等方向的科研、教学改革与实践创新研究。</w:t>
      </w:r>
    </w:p>
    <w:p w:rsidR="00E721AC" w:rsidRPr="00896979" w:rsidRDefault="00E92503" w:rsidP="005958B7">
      <w:pPr>
        <w:pStyle w:val="2"/>
        <w:spacing w:beforeLines="0" w:before="0" w:line="500" w:lineRule="exact"/>
        <w:ind w:left="0" w:firstLineChars="200" w:firstLine="560"/>
      </w:pPr>
      <w:r w:rsidRPr="00896979">
        <w:rPr>
          <w:rFonts w:hint="eastAsia"/>
        </w:rPr>
        <w:t>课题方向</w:t>
      </w:r>
    </w:p>
    <w:p w:rsidR="00E721AC" w:rsidRPr="00896979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896979">
        <w:rPr>
          <w:rFonts w:ascii="宋体" w:hAnsi="宋体" w:hint="eastAsia"/>
          <w:sz w:val="24"/>
          <w:szCs w:val="24"/>
        </w:rPr>
        <w:t>1.“正保项目</w:t>
      </w:r>
      <w:r w:rsidR="00896979" w:rsidRPr="00896979">
        <w:rPr>
          <w:rFonts w:ascii="宋体" w:hAnsi="宋体" w:hint="eastAsia"/>
          <w:sz w:val="24"/>
          <w:szCs w:val="24"/>
        </w:rPr>
        <w:t>(二期</w:t>
      </w:r>
      <w:r w:rsidR="00896979" w:rsidRPr="00896979">
        <w:rPr>
          <w:rFonts w:ascii="宋体" w:hAnsi="宋体"/>
          <w:sz w:val="24"/>
          <w:szCs w:val="24"/>
        </w:rPr>
        <w:t>)</w:t>
      </w:r>
      <w:r w:rsidRPr="00896979">
        <w:rPr>
          <w:rFonts w:ascii="宋体" w:hAnsi="宋体" w:hint="eastAsia"/>
          <w:sz w:val="24"/>
          <w:szCs w:val="24"/>
        </w:rPr>
        <w:t>”旨在通过大数据、人工智能、云计算</w:t>
      </w:r>
      <w:r w:rsidRPr="00896979">
        <w:rPr>
          <w:rFonts w:ascii="宋体" w:hAnsi="宋体"/>
          <w:sz w:val="24"/>
          <w:szCs w:val="24"/>
        </w:rPr>
        <w:t>、</w:t>
      </w:r>
      <w:r w:rsidRPr="00896979">
        <w:rPr>
          <w:rFonts w:ascii="宋体" w:hAnsi="宋体" w:hint="eastAsia"/>
          <w:sz w:val="24"/>
          <w:szCs w:val="24"/>
        </w:rPr>
        <w:t>知识图谱等新技术融合相关的财经、</w:t>
      </w:r>
      <w:proofErr w:type="gramStart"/>
      <w:r w:rsidRPr="00896979">
        <w:rPr>
          <w:rFonts w:ascii="宋体" w:hAnsi="宋体" w:hint="eastAsia"/>
          <w:sz w:val="24"/>
          <w:szCs w:val="24"/>
        </w:rPr>
        <w:t>电商类专业</w:t>
      </w:r>
      <w:proofErr w:type="gramEnd"/>
      <w:r w:rsidRPr="00896979">
        <w:rPr>
          <w:rFonts w:ascii="宋体" w:hAnsi="宋体" w:hint="eastAsia"/>
          <w:sz w:val="24"/>
          <w:szCs w:val="24"/>
        </w:rPr>
        <w:t>科研课题研究，为“财务共享”、“RPA机器人”、“业财融合”、“大数据财务分析”、“智能财务”、“智能审计”、“智慧税务”、“数字电商”、“数商兴农”等方向的科学研究、教学实践以及学科创新提供支持和服务。</w:t>
      </w:r>
    </w:p>
    <w:p w:rsidR="00896979" w:rsidRPr="00896979" w:rsidRDefault="00896979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896979">
        <w:rPr>
          <w:rFonts w:ascii="宋体" w:hAnsi="宋体"/>
          <w:sz w:val="24"/>
          <w:szCs w:val="24"/>
        </w:rPr>
        <w:t>2.“</w:t>
      </w:r>
      <w:r w:rsidRPr="00896979">
        <w:rPr>
          <w:rFonts w:ascii="宋体" w:hAnsi="宋体" w:hint="eastAsia"/>
          <w:sz w:val="24"/>
          <w:szCs w:val="24"/>
        </w:rPr>
        <w:t>正保项目(二期)”</w:t>
      </w:r>
      <w:r w:rsidRPr="00896979">
        <w:rPr>
          <w:rFonts w:ascii="宋体" w:hAnsi="宋体" w:hint="eastAsia"/>
          <w:kern w:val="24"/>
          <w:sz w:val="24"/>
          <w:szCs w:val="24"/>
        </w:rPr>
        <w:t>的申请截止时间为202</w:t>
      </w:r>
      <w:r w:rsidRPr="00896979">
        <w:rPr>
          <w:rFonts w:ascii="宋体" w:hAnsi="宋体"/>
          <w:kern w:val="24"/>
          <w:sz w:val="24"/>
          <w:szCs w:val="24"/>
        </w:rPr>
        <w:t>4</w:t>
      </w:r>
      <w:r w:rsidRPr="00896979">
        <w:rPr>
          <w:rFonts w:ascii="宋体" w:hAnsi="宋体" w:hint="eastAsia"/>
          <w:kern w:val="24"/>
          <w:sz w:val="24"/>
          <w:szCs w:val="24"/>
        </w:rPr>
        <w:t>年</w:t>
      </w:r>
      <w:r w:rsidRPr="00896979">
        <w:rPr>
          <w:rFonts w:ascii="宋体" w:hAnsi="宋体"/>
          <w:kern w:val="24"/>
          <w:sz w:val="24"/>
          <w:szCs w:val="24"/>
        </w:rPr>
        <w:t>4月30日</w:t>
      </w:r>
      <w:r w:rsidRPr="00896979">
        <w:rPr>
          <w:rFonts w:ascii="宋体" w:hAnsi="宋体" w:hint="eastAsia"/>
          <w:kern w:val="24"/>
          <w:sz w:val="24"/>
          <w:szCs w:val="24"/>
        </w:rPr>
        <w:t>。</w:t>
      </w:r>
      <w:r w:rsidRPr="00896979">
        <w:rPr>
          <w:rFonts w:ascii="宋体" w:hAnsi="宋体" w:hint="eastAsia"/>
          <w:sz w:val="24"/>
          <w:szCs w:val="24"/>
        </w:rPr>
        <w:t>计划执行时间为</w:t>
      </w:r>
      <w:r w:rsidRPr="00896979">
        <w:rPr>
          <w:rFonts w:ascii="宋体" w:hAnsi="宋体"/>
          <w:sz w:val="24"/>
          <w:szCs w:val="24"/>
        </w:rPr>
        <w:t>202</w:t>
      </w:r>
      <w:r w:rsidRPr="00896979">
        <w:rPr>
          <w:rFonts w:ascii="宋体" w:hAnsi="宋体"/>
          <w:bCs/>
          <w:sz w:val="24"/>
          <w:szCs w:val="24"/>
        </w:rPr>
        <w:t>4</w:t>
      </w:r>
      <w:r w:rsidRPr="00896979">
        <w:rPr>
          <w:rFonts w:ascii="宋体" w:hAnsi="宋体" w:hint="eastAsia"/>
          <w:sz w:val="24"/>
          <w:szCs w:val="24"/>
        </w:rPr>
        <w:t>年1</w:t>
      </w:r>
      <w:r w:rsidRPr="00896979">
        <w:rPr>
          <w:rFonts w:ascii="宋体" w:hAnsi="宋体"/>
          <w:sz w:val="24"/>
          <w:szCs w:val="24"/>
        </w:rPr>
        <w:t>0</w:t>
      </w:r>
      <w:r w:rsidRPr="00896979">
        <w:rPr>
          <w:rFonts w:ascii="宋体" w:hAnsi="宋体" w:hint="eastAsia"/>
          <w:sz w:val="24"/>
          <w:szCs w:val="24"/>
        </w:rPr>
        <w:t>月</w:t>
      </w:r>
      <w:r w:rsidRPr="00896979">
        <w:rPr>
          <w:rFonts w:ascii="宋体" w:hAnsi="宋体"/>
          <w:sz w:val="24"/>
          <w:szCs w:val="24"/>
        </w:rPr>
        <w:t>1日～202</w:t>
      </w:r>
      <w:r w:rsidRPr="00896979">
        <w:rPr>
          <w:rFonts w:ascii="宋体" w:hAnsi="宋体"/>
          <w:bCs/>
          <w:sz w:val="24"/>
          <w:szCs w:val="24"/>
        </w:rPr>
        <w:t>5</w:t>
      </w:r>
      <w:r w:rsidRPr="00896979">
        <w:rPr>
          <w:rFonts w:ascii="宋体" w:hAnsi="宋体" w:hint="eastAsia"/>
          <w:sz w:val="24"/>
          <w:szCs w:val="24"/>
        </w:rPr>
        <w:t>年</w:t>
      </w:r>
      <w:r w:rsidRPr="00896979">
        <w:rPr>
          <w:rFonts w:ascii="宋体" w:hAnsi="宋体"/>
          <w:bCs/>
          <w:sz w:val="24"/>
          <w:szCs w:val="24"/>
        </w:rPr>
        <w:t>9</w:t>
      </w:r>
      <w:r w:rsidRPr="00896979">
        <w:rPr>
          <w:rFonts w:ascii="宋体" w:hAnsi="宋体" w:hint="eastAsia"/>
          <w:sz w:val="24"/>
          <w:szCs w:val="24"/>
        </w:rPr>
        <w:t>月</w:t>
      </w:r>
      <w:r w:rsidRPr="00896979">
        <w:rPr>
          <w:rFonts w:ascii="宋体" w:hAnsi="宋体"/>
          <w:bCs/>
          <w:sz w:val="24"/>
          <w:szCs w:val="24"/>
        </w:rPr>
        <w:t>30</w:t>
      </w:r>
      <w:r w:rsidRPr="00896979">
        <w:rPr>
          <w:rFonts w:ascii="宋体" w:hAnsi="宋体" w:hint="eastAsia"/>
          <w:sz w:val="24"/>
          <w:szCs w:val="24"/>
        </w:rPr>
        <w:t>日，可根据课题复杂程度适度延长执行周期。</w:t>
      </w:r>
    </w:p>
    <w:p w:rsidR="00896979" w:rsidRPr="00896979" w:rsidRDefault="00896979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896979">
        <w:rPr>
          <w:rFonts w:ascii="宋体" w:hAnsi="宋体"/>
          <w:sz w:val="24"/>
          <w:szCs w:val="24"/>
        </w:rPr>
        <w:t>2</w:t>
      </w:r>
      <w:r w:rsidRPr="00896979">
        <w:rPr>
          <w:rFonts w:ascii="宋体" w:hAnsi="宋体" w:hint="eastAsia"/>
          <w:sz w:val="24"/>
          <w:szCs w:val="24"/>
        </w:rPr>
        <w:t>.</w:t>
      </w:r>
      <w:r w:rsidRPr="00896979">
        <w:rPr>
          <w:rFonts w:ascii="宋体" w:hAnsi="宋体" w:hint="eastAsia"/>
          <w:color w:val="000000"/>
          <w:sz w:val="24"/>
          <w:szCs w:val="24"/>
        </w:rPr>
        <w:t>“正保项目(二期)”为每个课题提供总经费为</w:t>
      </w:r>
      <w:r w:rsidRPr="00896979">
        <w:rPr>
          <w:rFonts w:ascii="宋体" w:hAnsi="宋体"/>
          <w:color w:val="000000"/>
          <w:sz w:val="24"/>
          <w:szCs w:val="24"/>
        </w:rPr>
        <w:t>10</w:t>
      </w:r>
      <w:r w:rsidRPr="00896979">
        <w:rPr>
          <w:rFonts w:ascii="宋体" w:hAnsi="宋体" w:hint="eastAsia"/>
          <w:color w:val="000000"/>
          <w:sz w:val="24"/>
          <w:szCs w:val="24"/>
        </w:rPr>
        <w:t>万元至</w:t>
      </w:r>
      <w:r w:rsidRPr="00896979">
        <w:rPr>
          <w:rFonts w:ascii="宋体" w:hAnsi="宋体"/>
          <w:color w:val="000000"/>
          <w:sz w:val="24"/>
          <w:szCs w:val="24"/>
        </w:rPr>
        <w:t>30</w:t>
      </w:r>
      <w:r w:rsidRPr="00896979">
        <w:rPr>
          <w:rFonts w:ascii="宋体" w:hAnsi="宋体" w:hint="eastAsia"/>
          <w:color w:val="000000"/>
          <w:sz w:val="24"/>
          <w:szCs w:val="24"/>
        </w:rPr>
        <w:t>万元的课题经费及科研软硬件平台支持，其中课题经费5万元至</w:t>
      </w:r>
      <w:r w:rsidRPr="00896979">
        <w:rPr>
          <w:rFonts w:ascii="宋体" w:hAnsi="宋体"/>
          <w:color w:val="000000"/>
          <w:sz w:val="24"/>
          <w:szCs w:val="24"/>
        </w:rPr>
        <w:t>15</w:t>
      </w:r>
      <w:r w:rsidRPr="00896979">
        <w:rPr>
          <w:rFonts w:ascii="宋体" w:hAnsi="宋体" w:hint="eastAsia"/>
          <w:color w:val="000000"/>
          <w:sz w:val="24"/>
          <w:szCs w:val="24"/>
        </w:rPr>
        <w:t>万元。</w:t>
      </w:r>
    </w:p>
    <w:p w:rsidR="00E721AC" w:rsidRPr="00896979" w:rsidRDefault="00896979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896979">
        <w:rPr>
          <w:rFonts w:ascii="宋体" w:hAnsi="宋体"/>
          <w:color w:val="auto"/>
          <w:sz w:val="24"/>
          <w:szCs w:val="24"/>
        </w:rPr>
        <w:t>3</w:t>
      </w:r>
      <w:r w:rsidR="00E92503" w:rsidRPr="00896979">
        <w:rPr>
          <w:rFonts w:ascii="宋体" w:hAnsi="宋体" w:hint="eastAsia"/>
          <w:color w:val="auto"/>
          <w:sz w:val="24"/>
          <w:szCs w:val="24"/>
        </w:rPr>
        <w:t>.</w:t>
      </w:r>
      <w:r w:rsidR="007F22C7" w:rsidRPr="00896979">
        <w:rPr>
          <w:rFonts w:ascii="宋体" w:hAnsi="宋体" w:cs="Arial" w:hint="eastAsia"/>
          <w:sz w:val="24"/>
          <w:szCs w:val="24"/>
          <w:shd w:val="clear" w:color="auto" w:fill="FFFFFF"/>
        </w:rPr>
        <w:t xml:space="preserve"> </w:t>
      </w:r>
      <w:proofErr w:type="gramStart"/>
      <w:r w:rsidR="007F22C7" w:rsidRPr="00896979">
        <w:rPr>
          <w:rFonts w:ascii="宋体" w:hAnsi="宋体" w:cs="Arial" w:hint="eastAsia"/>
          <w:sz w:val="24"/>
          <w:szCs w:val="24"/>
          <w:shd w:val="clear" w:color="auto" w:fill="FFFFFF"/>
        </w:rPr>
        <w:t>正保项目</w:t>
      </w:r>
      <w:proofErr w:type="gramEnd"/>
      <w:r w:rsidR="007F22C7" w:rsidRPr="00896979">
        <w:rPr>
          <w:rFonts w:ascii="宋体" w:hAnsi="宋体" w:cs="Arial" w:hint="eastAsia"/>
          <w:sz w:val="24"/>
          <w:szCs w:val="24"/>
          <w:shd w:val="clear" w:color="auto" w:fill="FFFFFF"/>
        </w:rPr>
        <w:t>(二期)</w:t>
      </w:r>
      <w:proofErr w:type="gramStart"/>
      <w:r w:rsidR="007F22C7" w:rsidRPr="00896979">
        <w:rPr>
          <w:rFonts w:ascii="宋体" w:hAnsi="宋体" w:cs="Arial" w:hint="eastAsia"/>
          <w:sz w:val="24"/>
          <w:szCs w:val="24"/>
          <w:shd w:val="clear" w:color="auto" w:fill="FFFFFF"/>
        </w:rPr>
        <w:t>”</w:t>
      </w:r>
      <w:proofErr w:type="gramEnd"/>
      <w:r w:rsidR="00E92503" w:rsidRPr="00896979">
        <w:rPr>
          <w:rFonts w:ascii="宋体" w:hAnsi="宋体" w:hint="eastAsia"/>
          <w:sz w:val="24"/>
          <w:szCs w:val="24"/>
        </w:rPr>
        <w:t>的选题方向见表一</w:t>
      </w:r>
      <w:r>
        <w:rPr>
          <w:rFonts w:ascii="宋体" w:hAnsi="宋体" w:hint="eastAsia"/>
          <w:sz w:val="24"/>
          <w:szCs w:val="24"/>
        </w:rPr>
        <w:t>、</w:t>
      </w:r>
      <w:r w:rsidR="00E92503" w:rsidRPr="00896979">
        <w:rPr>
          <w:rFonts w:ascii="宋体" w:hAnsi="宋体"/>
          <w:sz w:val="24"/>
          <w:szCs w:val="24"/>
        </w:rPr>
        <w:t>表二</w:t>
      </w:r>
      <w:r>
        <w:rPr>
          <w:rFonts w:ascii="宋体" w:hAnsi="宋体" w:hint="eastAsia"/>
          <w:sz w:val="24"/>
          <w:szCs w:val="24"/>
        </w:rPr>
        <w:t>，</w:t>
      </w:r>
      <w:r w:rsidR="005958B7">
        <w:rPr>
          <w:rFonts w:ascii="宋体" w:hAnsi="宋体" w:hint="eastAsia"/>
          <w:sz w:val="24"/>
          <w:szCs w:val="24"/>
        </w:rPr>
        <w:t>可选科研软硬件平台</w:t>
      </w:r>
      <w:r>
        <w:rPr>
          <w:rFonts w:ascii="宋体" w:hAnsi="宋体" w:hint="eastAsia"/>
          <w:sz w:val="24"/>
          <w:szCs w:val="24"/>
        </w:rPr>
        <w:t>见表三</w:t>
      </w:r>
      <w:r w:rsidRPr="004E3AC6">
        <w:rPr>
          <w:rFonts w:ascii="宋体" w:hAnsi="宋体" w:hint="eastAsia"/>
          <w:sz w:val="24"/>
          <w:szCs w:val="24"/>
        </w:rPr>
        <w:t>。</w:t>
      </w:r>
    </w:p>
    <w:p w:rsidR="00E721AC" w:rsidRDefault="00E92503">
      <w:pPr>
        <w:spacing w:before="0" w:after="0" w:line="50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proofErr w:type="gramStart"/>
      <w:r>
        <w:rPr>
          <w:rFonts w:hint="eastAsia"/>
          <w:b/>
          <w:sz w:val="24"/>
          <w:szCs w:val="24"/>
        </w:rPr>
        <w:t>一</w:t>
      </w:r>
      <w:proofErr w:type="gramEnd"/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“数智化科研试点方向”选题列表</w:t>
      </w:r>
    </w:p>
    <w:tbl>
      <w:tblPr>
        <w:tblStyle w:val="af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6804"/>
      </w:tblGrid>
      <w:tr w:rsidR="00E721AC" w:rsidTr="00443832">
        <w:trPr>
          <w:trHeight w:val="487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E721AC" w:rsidRDefault="00E9250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方向编号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E721AC" w:rsidRDefault="00E9250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center"/>
          </w:tcPr>
          <w:p w:rsidR="00E721AC" w:rsidRDefault="00E9250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E721AC" w:rsidTr="00443832">
        <w:trPr>
          <w:trHeight w:val="1567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A01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基于AI技术的智能财务决策模型设计研究试点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于AI技术强大的信息处理和归纳、总结、演绎等能力，解决企业财务数字化转型中决策分析的难题。对大模型AI进行应用集成，根据企业数字化经营中瞬息万变的企业数据与宏观环境，引导AI提出各项财务决策模型的解决方案，并在企业数字化经营虚拟仿真中得到决策验证。校方</w:t>
            </w:r>
            <w:r>
              <w:rPr>
                <w:rFonts w:hint="eastAsia"/>
                <w:sz w:val="20"/>
              </w:rPr>
              <w:t>配套资源推进研究成果试点运行，校企共同推进产业孵化及推广。</w:t>
            </w:r>
          </w:p>
        </w:tc>
      </w:tr>
      <w:tr w:rsidR="00E721AC" w:rsidTr="00443832">
        <w:trPr>
          <w:trHeight w:val="355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A02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基于低代码平台</w:t>
            </w:r>
            <w:proofErr w:type="gramStart"/>
            <w:r>
              <w:rPr>
                <w:rFonts w:ascii="宋体" w:hAnsi="宋体"/>
                <w:sz w:val="20"/>
              </w:rPr>
              <w:t>的业财融合</w:t>
            </w:r>
            <w:proofErr w:type="gramEnd"/>
            <w:r>
              <w:rPr>
                <w:rFonts w:ascii="宋体" w:hAnsi="宋体"/>
                <w:sz w:val="20"/>
              </w:rPr>
              <w:t>数字化管理系统设计研究试点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基于</w:t>
            </w:r>
            <w:r>
              <w:rPr>
                <w:rFonts w:ascii="宋体" w:hAnsi="宋体"/>
                <w:sz w:val="20"/>
              </w:rPr>
              <w:t>低代码平台对各项系统</w:t>
            </w:r>
            <w:proofErr w:type="gramStart"/>
            <w:r>
              <w:rPr>
                <w:rFonts w:ascii="宋体" w:hAnsi="宋体"/>
                <w:sz w:val="20"/>
              </w:rPr>
              <w:t>进行低</w:t>
            </w:r>
            <w:proofErr w:type="gramEnd"/>
            <w:r>
              <w:rPr>
                <w:rFonts w:ascii="宋体" w:hAnsi="宋体"/>
                <w:sz w:val="20"/>
              </w:rPr>
              <w:t>代码化和模块化开发的技术体系，减少开发时间，提高开发效率。采用Spring Boot技术，支持多种不同的部署方案</w:t>
            </w:r>
            <w:r>
              <w:rPr>
                <w:rFonts w:ascii="宋体" w:hAnsi="宋体" w:hint="eastAsia"/>
                <w:sz w:val="20"/>
              </w:rPr>
              <w:t>，</w:t>
            </w:r>
            <w:r>
              <w:rPr>
                <w:rFonts w:ascii="宋体" w:hAnsi="宋体"/>
                <w:sz w:val="20"/>
              </w:rPr>
              <w:t>满足系统设计对灵活性的要求。</w:t>
            </w:r>
            <w:proofErr w:type="gramStart"/>
            <w:r>
              <w:rPr>
                <w:rFonts w:ascii="宋体" w:hAnsi="宋体" w:hint="eastAsia"/>
                <w:sz w:val="20"/>
              </w:rPr>
              <w:t>借助</w:t>
            </w:r>
            <w:r>
              <w:rPr>
                <w:rFonts w:ascii="宋体" w:hAnsi="宋体"/>
                <w:sz w:val="20"/>
              </w:rPr>
              <w:t>低</w:t>
            </w:r>
            <w:proofErr w:type="gramEnd"/>
            <w:r>
              <w:rPr>
                <w:rFonts w:ascii="宋体" w:hAnsi="宋体"/>
                <w:sz w:val="20"/>
              </w:rPr>
              <w:t>代码平台建模技术，将各项功能搭建成独立化的模型和模块，进行可视化配置</w:t>
            </w:r>
            <w:r>
              <w:rPr>
                <w:rFonts w:ascii="宋体" w:hAnsi="宋体" w:hint="eastAsia"/>
                <w:sz w:val="20"/>
              </w:rPr>
              <w:t>，</w:t>
            </w:r>
            <w:proofErr w:type="gramStart"/>
            <w:r>
              <w:rPr>
                <w:rFonts w:ascii="宋体" w:hAnsi="宋体"/>
                <w:sz w:val="20"/>
              </w:rPr>
              <w:t>结合业财信息</w:t>
            </w:r>
            <w:proofErr w:type="gramEnd"/>
            <w:r>
              <w:rPr>
                <w:rFonts w:ascii="宋体" w:hAnsi="宋体"/>
                <w:sz w:val="20"/>
              </w:rPr>
              <w:t>融通需求，促进业务和财务相关系统对接，积极打造集成化、统一化的</w:t>
            </w:r>
            <w:r>
              <w:rPr>
                <w:rFonts w:ascii="宋体" w:hAnsi="宋体" w:hint="eastAsia"/>
                <w:sz w:val="20"/>
              </w:rPr>
              <w:t>数字</w:t>
            </w:r>
            <w:r>
              <w:rPr>
                <w:rFonts w:ascii="宋体" w:hAnsi="宋体"/>
                <w:sz w:val="20"/>
              </w:rPr>
              <w:t>化管理</w:t>
            </w:r>
            <w:r>
              <w:rPr>
                <w:rFonts w:ascii="宋体" w:hAnsi="宋体" w:hint="eastAsia"/>
                <w:sz w:val="20"/>
              </w:rPr>
              <w:t>系统</w:t>
            </w:r>
            <w:r>
              <w:rPr>
                <w:rFonts w:ascii="宋体" w:hAnsi="宋体"/>
                <w:sz w:val="20"/>
              </w:rPr>
              <w:t>，使各部门信息更高效地互通互联，不断完善和优化</w:t>
            </w:r>
            <w:proofErr w:type="gramStart"/>
            <w:r>
              <w:rPr>
                <w:rFonts w:ascii="宋体" w:hAnsi="宋体"/>
                <w:sz w:val="20"/>
              </w:rPr>
              <w:t>与业财融合</w:t>
            </w:r>
            <w:proofErr w:type="gramEnd"/>
            <w:r>
              <w:rPr>
                <w:rFonts w:ascii="宋体" w:hAnsi="宋体"/>
                <w:sz w:val="20"/>
              </w:rPr>
              <w:t>需求相符的信</w:t>
            </w:r>
            <w:r>
              <w:rPr>
                <w:rFonts w:ascii="宋体" w:hAnsi="宋体"/>
                <w:sz w:val="20"/>
              </w:rPr>
              <w:lastRenderedPageBreak/>
              <w:t>息共享</w:t>
            </w:r>
            <w:r>
              <w:rPr>
                <w:rFonts w:ascii="宋体" w:hAnsi="宋体" w:hint="eastAsia"/>
                <w:sz w:val="20"/>
              </w:rPr>
              <w:t>管理系统</w:t>
            </w:r>
            <w:r>
              <w:rPr>
                <w:rFonts w:ascii="宋体" w:hAnsi="宋体"/>
                <w:sz w:val="20"/>
              </w:rPr>
              <w:t>。</w:t>
            </w:r>
            <w:r>
              <w:rPr>
                <w:rFonts w:ascii="宋体" w:hAnsi="宋体" w:hint="eastAsia"/>
                <w:sz w:val="20"/>
              </w:rPr>
              <w:t>校方</w:t>
            </w:r>
            <w:r>
              <w:rPr>
                <w:rFonts w:hint="eastAsia"/>
                <w:sz w:val="20"/>
              </w:rPr>
              <w:t>配套资源推进研究成果试点运行，校企共同推进产业孵化及推广。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lastRenderedPageBreak/>
              <w:t>A03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数字化内部控制系统设计研究试点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聚焦</w:t>
            </w:r>
            <w:r>
              <w:rPr>
                <w:rFonts w:ascii="宋体" w:hAnsi="宋体"/>
                <w:sz w:val="20"/>
              </w:rPr>
              <w:t>财务内控数字化建设和推进会计职能信息化管理，运用现代信息技术手段规范财务核销、优化预算管理、强化资金监督、完善内部控制，提升财务综合管理能力和服务水平，实现财务管理工作数字化、流程化、标准化、系统化管理。以新一代数字技术为支撑，紧密结合实际</w:t>
            </w:r>
            <w:r>
              <w:rPr>
                <w:rFonts w:ascii="宋体" w:hAnsi="宋体" w:hint="eastAsia"/>
                <w:sz w:val="20"/>
              </w:rPr>
              <w:t>需求</w:t>
            </w:r>
            <w:r>
              <w:rPr>
                <w:rFonts w:ascii="宋体" w:hAnsi="宋体"/>
                <w:sz w:val="20"/>
              </w:rPr>
              <w:t>，</w:t>
            </w:r>
            <w:r>
              <w:rPr>
                <w:rFonts w:ascii="宋体" w:hAnsi="宋体" w:hint="eastAsia"/>
                <w:sz w:val="20"/>
              </w:rPr>
              <w:t>将</w:t>
            </w:r>
            <w:r>
              <w:rPr>
                <w:rFonts w:ascii="宋体" w:hAnsi="宋体"/>
                <w:sz w:val="20"/>
              </w:rPr>
              <w:t>支出标准固化其中，</w:t>
            </w:r>
            <w:r>
              <w:rPr>
                <w:rFonts w:ascii="宋体" w:hAnsi="宋体" w:hint="eastAsia"/>
                <w:sz w:val="20"/>
              </w:rPr>
              <w:t>并且</w:t>
            </w:r>
            <w:r>
              <w:rPr>
                <w:rFonts w:ascii="宋体" w:hAnsi="宋体"/>
                <w:sz w:val="20"/>
              </w:rPr>
              <w:t>把政策文件以知识库的形式，根据支出要素智能匹配政策条款，让每一项标准有政策依据、显式提醒。在顶层设计的基础上，</w:t>
            </w:r>
            <w:r>
              <w:rPr>
                <w:rFonts w:ascii="宋体" w:hAnsi="宋体" w:hint="eastAsia"/>
                <w:sz w:val="20"/>
              </w:rPr>
              <w:t>设计研究</w:t>
            </w:r>
            <w:r>
              <w:rPr>
                <w:rFonts w:ascii="宋体" w:hAnsi="宋体"/>
                <w:sz w:val="20"/>
              </w:rPr>
              <w:t>数字化</w:t>
            </w:r>
            <w:r>
              <w:rPr>
                <w:rFonts w:ascii="宋体" w:hAnsi="宋体" w:hint="eastAsia"/>
                <w:sz w:val="20"/>
              </w:rPr>
              <w:t>内部控制</w:t>
            </w:r>
            <w:r>
              <w:rPr>
                <w:rFonts w:ascii="宋体" w:hAnsi="宋体"/>
                <w:sz w:val="20"/>
              </w:rPr>
              <w:t>系统，覆盖预算、收支、资产、核算、工资等经济业务</w:t>
            </w:r>
            <w:r>
              <w:rPr>
                <w:rFonts w:ascii="宋体" w:hAnsi="宋体" w:hint="eastAsia"/>
                <w:sz w:val="20"/>
              </w:rPr>
              <w:t>，</w:t>
            </w:r>
            <w:r>
              <w:rPr>
                <w:rFonts w:ascii="宋体" w:hAnsi="宋体"/>
                <w:sz w:val="20"/>
              </w:rPr>
              <w:t>构建集业务、财务、监督为一体的数字化管控体系。</w:t>
            </w:r>
            <w:r>
              <w:rPr>
                <w:rFonts w:ascii="宋体" w:hAnsi="宋体" w:hint="eastAsia"/>
                <w:sz w:val="20"/>
              </w:rPr>
              <w:t>校方</w:t>
            </w:r>
            <w:r>
              <w:rPr>
                <w:rFonts w:hint="eastAsia"/>
                <w:sz w:val="20"/>
              </w:rPr>
              <w:t>配套资源推进研究成果试点运行，校企共同推进产业孵化及推广。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A04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基于RPA流程自动化的流程设计与流程优化研究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于财会工作流程化、自动化、智能化，提升工作效率的要求，研究RPA+AI机器人在不同行业、不同企业、不同业务及不同场景中的应用需求、流程设计、开发需求以及发展趋势。应用场景包含但不仅限于：政府采购、登记审批、档案管理、智能派件、经费开支、业务报销、票据管理、资产管理、报表编制、绩效考核与评价等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探讨RPA流程自动化的设计方法和优化策略，识别适合自动化的任务和流程，利用RPA工具和平台进行流程自动化设计，对流程执行过程中的数据进行挖掘和分析，发现流程优化的潜在机会，进行持续改进。将研究成果应用于实际企业流程自动化项目中，观察并评估其效果。具体成果应包括但不限于：高效的流程自动化设计方法、关键技术的突破、流程优化的实施方案等。同时，将研究成果以论文、专利等形式进行发表和传播，为相关领域的研究和应用提供借鉴和参考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</w:t>
            </w:r>
            <w:r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大数据分析技术在财务领域中的应用研究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数据是未来企业的最重要资源,可视化技术是展现数据成果的重要载体，只有充分挖掘并利用数据的价值,客观、迅速的呈现现象本质，才能为企业做好经营与决策服务。基于企业经营决策管理的要求，研究大数据技术在财务领域中的应用模式和应用场景，侧重财务数据分析技术、财务数字化管理、财务决策支持等重点领域。运用大数据、人工智能等现代信息技术，利用Python程序语言提高挖掘数据能力、整合信息和财务</w:t>
            </w:r>
            <w:proofErr w:type="gramStart"/>
            <w:r>
              <w:rPr>
                <w:rFonts w:ascii="宋体" w:hAnsi="宋体" w:hint="eastAsia"/>
                <w:sz w:val="20"/>
              </w:rPr>
              <w:t>决策及投融资</w:t>
            </w:r>
            <w:proofErr w:type="gramEnd"/>
            <w:r>
              <w:rPr>
                <w:rFonts w:ascii="宋体" w:hAnsi="宋体" w:hint="eastAsia"/>
                <w:sz w:val="20"/>
              </w:rPr>
              <w:t>分析的效率效益并降低风险，旨在推动信息技术与财务行业深度融合。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</w:pPr>
            <w:r>
              <w:rPr>
                <w:rFonts w:ascii="宋体" w:hAnsi="宋体" w:hint="eastAsia"/>
                <w:sz w:val="20"/>
              </w:rPr>
              <w:t>探讨大数据分析技术在财务领域中的应用，包括财务报表分析、成本控制、预算管理、投资决策等方面的应用。利用大数据分析技术对财务数据进行挖掘和分析，为企业提供更准确、更及时的财务信息和管理建议。将研究成果应用于实际企业财务分析中，观察并评估其效果。具体成果应包括但不限于：大数据分析技术在财务报表分析中的实践方法、关键技术的突破、应用效果的评估等。同时，将研究成果以论文、专利等形式进行发表和传播，为相关领域的研究和应用提供借鉴和参考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</w:t>
            </w:r>
            <w:r>
              <w:rPr>
                <w:rFonts w:ascii="宋体" w:hAnsi="宋体" w:hint="eastAsia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大数据分析技术在电</w:t>
            </w:r>
            <w:proofErr w:type="gramStart"/>
            <w:r>
              <w:rPr>
                <w:rFonts w:ascii="宋体" w:hAnsi="宋体"/>
                <w:sz w:val="20"/>
              </w:rPr>
              <w:t>商领域</w:t>
            </w:r>
            <w:proofErr w:type="gramEnd"/>
            <w:r>
              <w:rPr>
                <w:rFonts w:ascii="宋体" w:hAnsi="宋体"/>
                <w:sz w:val="20"/>
              </w:rPr>
              <w:t>中的应用研究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大数据分析技术在电</w:t>
            </w:r>
            <w:proofErr w:type="gramStart"/>
            <w:r>
              <w:rPr>
                <w:rFonts w:ascii="宋体" w:hAnsi="宋体" w:hint="eastAsia"/>
                <w:sz w:val="20"/>
              </w:rPr>
              <w:t>商领域</w:t>
            </w:r>
            <w:proofErr w:type="gramEnd"/>
            <w:r>
              <w:rPr>
                <w:rFonts w:ascii="宋体" w:hAnsi="宋体" w:hint="eastAsia"/>
                <w:sz w:val="20"/>
              </w:rPr>
              <w:t>中的应用研究，包括但不限于：数据整合与预处理、数据分析与挖掘、精准营销与个性化推荐、竞争分析和市场预测等。例如利用大数据分析技术，对用户进行全方位的分析与客群细分，并根据个性化喜好标签进行数据优化，对目标用户群体进行针对性精准营销，使得企业用户商家为用</w:t>
            </w:r>
            <w:r>
              <w:rPr>
                <w:rFonts w:ascii="宋体" w:hAnsi="宋体"/>
                <w:sz w:val="20"/>
              </w:rPr>
              <w:t>户提供更优质的个性化产品服务，从而提高企业端的经营效率。</w:t>
            </w:r>
            <w:r>
              <w:rPr>
                <w:rFonts w:ascii="宋体" w:hAnsi="宋体" w:hint="eastAsia"/>
                <w:sz w:val="20"/>
              </w:rPr>
              <w:t>探索</w:t>
            </w:r>
            <w:r>
              <w:rPr>
                <w:rFonts w:ascii="宋体" w:hAnsi="宋体"/>
                <w:sz w:val="20"/>
              </w:rPr>
              <w:t>大数据</w:t>
            </w:r>
            <w:r>
              <w:rPr>
                <w:rFonts w:ascii="宋体" w:hAnsi="宋体" w:hint="eastAsia"/>
                <w:sz w:val="20"/>
              </w:rPr>
              <w:t>分析</w:t>
            </w:r>
            <w:r>
              <w:rPr>
                <w:rFonts w:ascii="宋体" w:hAnsi="宋体"/>
                <w:sz w:val="20"/>
              </w:rPr>
              <w:t>技术对</w:t>
            </w:r>
            <w:r>
              <w:rPr>
                <w:rFonts w:ascii="宋体" w:hAnsi="宋体" w:hint="eastAsia"/>
                <w:sz w:val="20"/>
              </w:rPr>
              <w:t>电</w:t>
            </w:r>
            <w:proofErr w:type="gramStart"/>
            <w:r>
              <w:rPr>
                <w:rFonts w:ascii="宋体" w:hAnsi="宋体" w:hint="eastAsia"/>
                <w:sz w:val="20"/>
              </w:rPr>
              <w:t>商领域</w:t>
            </w:r>
            <w:proofErr w:type="gramEnd"/>
            <w:r>
              <w:rPr>
                <w:rFonts w:ascii="宋体" w:hAnsi="宋体" w:hint="eastAsia"/>
                <w:sz w:val="20"/>
              </w:rPr>
              <w:t>数据进行</w:t>
            </w:r>
            <w:r>
              <w:rPr>
                <w:rFonts w:ascii="宋体" w:hAnsi="宋体"/>
                <w:sz w:val="20"/>
              </w:rPr>
              <w:t>挖掘与分析，为电商企业提供更深入的洞察和预测，帮助企业做出更明智的决策。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探讨大数据分析技术在电</w:t>
            </w:r>
            <w:proofErr w:type="gramStart"/>
            <w:r>
              <w:rPr>
                <w:rFonts w:ascii="宋体" w:hAnsi="宋体"/>
                <w:sz w:val="20"/>
              </w:rPr>
              <w:t>商领域</w:t>
            </w:r>
            <w:proofErr w:type="gramEnd"/>
            <w:r>
              <w:rPr>
                <w:rFonts w:ascii="宋体" w:hAnsi="宋体"/>
                <w:sz w:val="20"/>
              </w:rPr>
              <w:t>中的应用，包括用户画像、精准营销、商品推荐、市场分析等方面的应用。利用大数据分析技术对电商数据进行挖掘和分析，为电商企业提供更准确、更及时的业务洞察和建议。将研究成果应用于</w:t>
            </w:r>
            <w:proofErr w:type="gramStart"/>
            <w:r>
              <w:rPr>
                <w:rFonts w:ascii="宋体" w:hAnsi="宋体"/>
                <w:sz w:val="20"/>
              </w:rPr>
              <w:t>实际电</w:t>
            </w:r>
            <w:proofErr w:type="gramEnd"/>
            <w:r>
              <w:rPr>
                <w:rFonts w:ascii="宋体" w:hAnsi="宋体"/>
                <w:sz w:val="20"/>
              </w:rPr>
              <w:t>商平台中，观察并评估其效果。具体成果应包括但不限于：大</w:t>
            </w:r>
            <w:r>
              <w:rPr>
                <w:rFonts w:ascii="宋体" w:hAnsi="宋体"/>
                <w:sz w:val="20"/>
              </w:rPr>
              <w:lastRenderedPageBreak/>
              <w:t>数据分析技术在用户画像中的实践方法、关键技术的突破、应用效果的评估等。同时，将研究成果以论文、专利等形式进行发表和传播，为相关领域的研究和应用提供借鉴和参考。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lastRenderedPageBreak/>
              <w:t>A0</w:t>
            </w:r>
            <w:r>
              <w:rPr>
                <w:rFonts w:ascii="宋体" w:hAnsi="宋体" w:hint="eastAsia"/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企业电子报税智能化设计研究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企业电子报税智能化设计旨在提高报税的准确性和效率，降低企业的税务风险，同时减轻税务人员的审核压力。设计研究智能化企业电子报税系统成为税务数字化转型的必然，</w:t>
            </w:r>
            <w:r>
              <w:rPr>
                <w:rFonts w:ascii="宋体" w:hAnsi="宋体"/>
                <w:sz w:val="20"/>
              </w:rPr>
              <w:t>利用人工智能、大数据等技术手段，实现报税流程的自动化和智能化。通过智能化设计，实现对税务申报数据的自动解析、比对和审核，减少人工干预和错误</w:t>
            </w:r>
            <w:r>
              <w:rPr>
                <w:rFonts w:ascii="宋体" w:hAnsi="宋体" w:hint="eastAsia"/>
                <w:sz w:val="20"/>
              </w:rPr>
              <w:t>，</w:t>
            </w:r>
            <w:r>
              <w:rPr>
                <w:rFonts w:ascii="宋体" w:hAnsi="宋体"/>
                <w:sz w:val="20"/>
              </w:rPr>
              <w:t>提供智能化的报税建议和风险提示</w:t>
            </w:r>
            <w:r>
              <w:rPr>
                <w:rFonts w:ascii="宋体" w:hAnsi="宋体" w:hint="eastAsia"/>
                <w:sz w:val="20"/>
              </w:rPr>
              <w:t>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通过</w:t>
            </w:r>
            <w:r>
              <w:rPr>
                <w:rFonts w:ascii="宋体" w:hAnsi="宋体"/>
                <w:sz w:val="20"/>
              </w:rPr>
              <w:t>开发出一套完整的电子报税智能化系统，实现自动化和智能化的税务申报和管理。将研究成果应用于实际企业电子报税系统中，观察并评估其效果。具体成果应包括但不限于：智能化设计的实现方法、关键技术的突破、系统的性能和稳定性等方面的研究成果。同时，将研究成果以论文、专利等形式进行发表和传播，为相关领域的研究和应用提供借鉴和参考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</w:t>
            </w: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企业税务风险防控体系设计研究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企业税务风险不仅可能导致企业被税务机关处罚，还可能影响企业的声誉和经营效益。因此，建立有效的税务风险防控体系对于企业来说至关重要</w:t>
            </w:r>
            <w:r>
              <w:rPr>
                <w:rFonts w:ascii="宋体" w:hAnsi="宋体" w:hint="eastAsia"/>
                <w:sz w:val="20"/>
              </w:rPr>
              <w:t>，设计企业税务风险防控体系的目的在于识别、评估、控制和监控企业面临的税务风险，设计研究包括但不限于：</w:t>
            </w:r>
            <w:r>
              <w:rPr>
                <w:rFonts w:ascii="宋体" w:hAnsi="宋体"/>
                <w:sz w:val="20"/>
              </w:rPr>
              <w:t>建立健全税务管理制度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强化税务风险评估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优化税务筹划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建立内部沟通机制</w:t>
            </w:r>
            <w:r>
              <w:rPr>
                <w:rFonts w:ascii="宋体" w:hAnsi="宋体" w:hint="eastAsia"/>
                <w:sz w:val="20"/>
              </w:rPr>
              <w:t>等。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构建一套完整的企业税务风险防控体系，利用信息技术建立税务信息管理系统，实现税务信息的收集、整理、分析和报告，提高管理效率。通过数据挖掘技术，从海量的税务数据中提取有价值的信息，为风险评估和决策提供支持。运用人工智能技术进行自动化风险评估和预警，提高风险识别和控制的准确性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</w:t>
            </w:r>
            <w:r>
              <w:rPr>
                <w:rFonts w:ascii="宋体" w:hAnsi="宋体" w:hint="eastAsia"/>
                <w:sz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智能审计系统设计研究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智能审计基于人工智能和大数据技术，对审计数据进行自动分析、比对、归纳和报告</w:t>
            </w:r>
            <w:r>
              <w:rPr>
                <w:rFonts w:ascii="宋体" w:hAnsi="宋体" w:hint="eastAsia"/>
                <w:sz w:val="20"/>
              </w:rPr>
              <w:t>，</w:t>
            </w:r>
            <w:r>
              <w:rPr>
                <w:rFonts w:ascii="宋体" w:hAnsi="宋体"/>
                <w:sz w:val="20"/>
              </w:rPr>
              <w:t>提高审计效率和准确性，降低审计风险，同时还可以自动提取和分析审计证据，提高审计工作的质量。</w:t>
            </w:r>
            <w:r>
              <w:rPr>
                <w:rFonts w:ascii="宋体" w:hAnsi="宋体" w:hint="eastAsia"/>
                <w:sz w:val="20"/>
              </w:rPr>
              <w:t>设计研究包括但不限于：</w:t>
            </w:r>
            <w:r>
              <w:rPr>
                <w:rFonts w:ascii="宋体" w:hAnsi="宋体"/>
                <w:sz w:val="20"/>
              </w:rPr>
              <w:t>数据采集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数据预处理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数据分析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风险评估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报告生成</w:t>
            </w:r>
            <w:r>
              <w:rPr>
                <w:rFonts w:ascii="宋体" w:hAnsi="宋体" w:hint="eastAsia"/>
                <w:sz w:val="20"/>
              </w:rPr>
              <w:t>等。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开发出一套完整的智能审计系统，实现自动化和智能化的审计分析、比对和报告，研究并掌握一批先进的智能审计技术和方法，如机器学习、深度学习、自然语言处理等，提高在智能审计领域的核心竞争力。通过人工智能技术，包括机器学习、深度学习等技术，用于数据分析和风险评估，通过自然语言处理技术，自动读取和分析文本型数据，如财务报表、会计凭证等，并通过大数据技术，包括数据采集、数据处理、数据存储等技术，用于处理海量的审计数据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</w:t>
            </w: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数字电</w:t>
            </w:r>
            <w:proofErr w:type="gramEnd"/>
            <w:r>
              <w:rPr>
                <w:rFonts w:ascii="宋体" w:hAnsi="宋体"/>
                <w:sz w:val="20"/>
              </w:rPr>
              <w:t>商运营系统设计研究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运营利用数字化工具和手段，进行电子商务运营管理、营销推广、客户服务等活动，随着电商行业的蓬勃发展，新一代信息技术也在广泛应用，设计研究包括但不限于：运营管理、营销推广、数据分析和决策支持等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</w:pPr>
            <w:r>
              <w:rPr>
                <w:rFonts w:ascii="宋体" w:hAnsi="宋体" w:hint="eastAsia"/>
                <w:sz w:val="20"/>
              </w:rPr>
              <w:t>开发出一套完整的</w:t>
            </w: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商运营系统，实现自动化和智能化的电子商务运营管理和营销推广，研究并掌握一批先进的</w:t>
            </w: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商运营技术和方法，如大数据分析、人工智能、电子商务平台技术等，提高在</w:t>
            </w: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商运营领域的核心竞争力。通过大数据技术，对用户行为数据进行深入分析和挖掘，提取有价值的信息，优化运营策略。利用人工智能技术，如自然语言处理、机器学习等，提高系统的智能化程度和自动化水平。</w:t>
            </w:r>
          </w:p>
        </w:tc>
      </w:tr>
    </w:tbl>
    <w:p w:rsidR="00443832" w:rsidRDefault="00443832">
      <w:pPr>
        <w:spacing w:beforeLines="50" w:before="163" w:after="0" w:line="500" w:lineRule="exact"/>
        <w:ind w:firstLineChars="0" w:firstLine="0"/>
        <w:jc w:val="center"/>
        <w:rPr>
          <w:b/>
          <w:sz w:val="24"/>
          <w:szCs w:val="24"/>
        </w:rPr>
      </w:pPr>
    </w:p>
    <w:p w:rsidR="00E721AC" w:rsidRDefault="00E92503">
      <w:pPr>
        <w:spacing w:beforeLines="50" w:before="163" w:after="0" w:line="50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表二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“数智化教学改革方向”选题列表</w:t>
      </w:r>
    </w:p>
    <w:tbl>
      <w:tblPr>
        <w:tblStyle w:val="af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6804"/>
      </w:tblGrid>
      <w:tr w:rsidR="00E721AC" w:rsidTr="00443832">
        <w:trPr>
          <w:trHeight w:val="487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E721AC" w:rsidRDefault="00E9250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方向编号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E721AC" w:rsidRDefault="00E9250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center"/>
          </w:tcPr>
          <w:p w:rsidR="00E721AC" w:rsidRDefault="00E9250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E721AC" w:rsidTr="00443832">
        <w:trPr>
          <w:trHeight w:val="1887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B01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数字经济时代数字教育新技术应用研究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随着数字经济的快速发展，数字教育正逐渐成为推动教育进步和发展的重要力量。数字教育以数字技术为支撑，以互联网、移动设备等为载体，实现教育资源的共享和优化配置。数字教育有助于提高教育质量，促进教育公平，满足个性化学习需求，实现教育现代化。设计研究包括但不限于：AI助教、知识图谱和数字人</w:t>
            </w:r>
            <w:r>
              <w:rPr>
                <w:rFonts w:ascii="宋体" w:hAnsi="宋体" w:hint="eastAsia"/>
                <w:sz w:val="20"/>
              </w:rPr>
              <w:t>等</w:t>
            </w:r>
            <w:r>
              <w:rPr>
                <w:rFonts w:ascii="宋体" w:hAnsi="宋体"/>
                <w:sz w:val="20"/>
              </w:rPr>
              <w:t>在数字教育中的应用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通过研究</w:t>
            </w:r>
            <w:r>
              <w:rPr>
                <w:rFonts w:ascii="宋体" w:hAnsi="宋体"/>
                <w:sz w:val="20"/>
              </w:rPr>
              <w:t>AI助教、知识图谱和数字人等数字教育新技术的结合，实现更加智能化、个性化和高效化的教学模式</w:t>
            </w:r>
            <w:r>
              <w:rPr>
                <w:rFonts w:ascii="宋体" w:hAnsi="宋体" w:hint="eastAsia"/>
                <w:sz w:val="20"/>
              </w:rPr>
              <w:t>，促进优质课程资源库的应用</w:t>
            </w:r>
            <w:r>
              <w:rPr>
                <w:rFonts w:ascii="宋体" w:hAnsi="宋体"/>
                <w:sz w:val="20"/>
              </w:rPr>
              <w:t>。AI助教可以根据学生的学习情况，自动推送适合的学习资源和学习任务，提高学生的学习效果；知识图谱可以帮助学生更加清晰地理解知识之间的关系，提高学习效果；数字人可以作为虚拟教师或者虚拟导游等角色，为学生提供更加生动、形象的学习体验。</w:t>
            </w:r>
          </w:p>
        </w:tc>
      </w:tr>
      <w:tr w:rsidR="00E721AC" w:rsidTr="00443832">
        <w:trPr>
          <w:trHeight w:val="377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B02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数字经济时代智能财务产教融合人才培养体系研究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/>
                <w:sz w:val="20"/>
                <w:szCs w:val="22"/>
              </w:rPr>
              <w:t>随着数字经济的快速发展，智能财务作为企业数字化转型的核心领域之一</w:t>
            </w:r>
            <w:r>
              <w:rPr>
                <w:rFonts w:ascii="宋体" w:hAnsi="宋体" w:hint="eastAsia"/>
                <w:sz w:val="20"/>
                <w:szCs w:val="22"/>
              </w:rPr>
              <w:t>，正逐渐成为业界关注的焦点。智能财务借助人工智能、大数据、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云计算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等信息技术，对企业财务数据进行处理和分析，以实现财务管理的数字化、智能化和高效化。研究将产业与教育相结合，以培养适应市场需求的高素质人才为目标的人才培养体系。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通过研究一套适应市场需求的人才培养方案，包括明确的培训目标、合理的课程设置和充足的实践环节。构建智能财务产教融合人才培养课程体系；提出智能财务产教融合人才能力素质模型；开发智能财务产教融合人才培养教学资源库；开展智能财务产教融合人才培养校企合作模式研究与实践，例如产业学院、产业基地、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微专业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和实验班等。</w:t>
            </w:r>
          </w:p>
        </w:tc>
      </w:tr>
      <w:tr w:rsidR="00E721AC" w:rsidTr="00443832">
        <w:trPr>
          <w:trHeight w:val="1968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</w:t>
            </w:r>
            <w:r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数字经济时代</w:t>
            </w:r>
            <w:proofErr w:type="gramStart"/>
            <w:r>
              <w:rPr>
                <w:rFonts w:ascii="宋体" w:hAnsi="宋体"/>
                <w:sz w:val="20"/>
              </w:rPr>
              <w:t>数字电商产</w:t>
            </w:r>
            <w:proofErr w:type="gramEnd"/>
            <w:r>
              <w:rPr>
                <w:rFonts w:ascii="宋体" w:hAnsi="宋体"/>
                <w:sz w:val="20"/>
              </w:rPr>
              <w:t>教融合人才培养体系研究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随着数字经济的快速发展，</w:t>
            </w: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商作为电子商务的重要分支，正逐渐成为市场主流。</w:t>
            </w: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借助互联网、移动终端等数字化工具，实现商务活动的数字化、网络化、智能化，降低了企业成本、提高效率、拓展市场，同时也对人才提出了更高的要求。研究将产业与教育相结合，以培养适应市场需求的高素质人才为目标的人才培养体系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通过研究一套适应市场需求的人才培养方案，包括明确的培训目标、合理的课程设置和充足的实践环节。</w:t>
            </w:r>
            <w:r>
              <w:rPr>
                <w:rFonts w:ascii="宋体" w:hAnsi="宋体" w:hint="eastAsia"/>
                <w:sz w:val="20"/>
                <w:szCs w:val="22"/>
              </w:rPr>
              <w:t>构建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数字电商产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教融合人才培养课程体系；提出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数字电商产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教融合人才能力素质模型；开发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数字电商产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教融合人才培养教学资源库；开展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数字电商产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教融合人才培养校企合作模式研究与实践，例如产业学院、产业基地、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微专业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和实验班等。</w:t>
            </w:r>
          </w:p>
        </w:tc>
      </w:tr>
      <w:tr w:rsidR="00E721AC" w:rsidTr="00443832">
        <w:trPr>
          <w:trHeight w:val="376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</w:t>
            </w:r>
            <w:r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现代职业教育体系</w:t>
            </w:r>
            <w:proofErr w:type="gramStart"/>
            <w:r>
              <w:rPr>
                <w:rFonts w:ascii="宋体" w:hAnsi="宋体"/>
                <w:sz w:val="20"/>
              </w:rPr>
              <w:t>下数字</w:t>
            </w:r>
            <w:proofErr w:type="gramEnd"/>
            <w:r>
              <w:rPr>
                <w:rFonts w:ascii="宋体" w:hAnsi="宋体"/>
                <w:sz w:val="20"/>
              </w:rPr>
              <w:t>财经创新人才模式研究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国家持续推进现代职业教育体系建设背景下，数字财经借助互联网、大数据、人工智能等技术，实现财经业务的数字化、智能化。数字财经在财经领域的应用越来越广泛，需要具备扎实的财经知识、熟练的信息技术应用能力和创新思维的高素质人才。研究将产业与教育相结合，以培养适应市场需求的高素质人才为目标的人才模式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过研究一套适应市场需求的人才培养方案，包括明确的培训目标、合理的课程设置和充足的实践环节。构建数字财经创新人才培养课程体系；提出数字财经创新人才能力素质模型；开发数字财经创新人才培养教学资源库；开展数字财经创新人才培养校企合作模式研究与实践。</w:t>
            </w:r>
          </w:p>
        </w:tc>
      </w:tr>
      <w:tr w:rsidR="00E721AC" w:rsidTr="00443832">
        <w:trPr>
          <w:trHeight w:val="1968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lastRenderedPageBreak/>
              <w:t>B0</w:t>
            </w:r>
            <w:r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现代职业教育体系</w:t>
            </w:r>
            <w:proofErr w:type="gramStart"/>
            <w:r>
              <w:rPr>
                <w:rFonts w:ascii="宋体" w:hAnsi="宋体"/>
                <w:sz w:val="20"/>
              </w:rPr>
              <w:t>下数字</w:t>
            </w:r>
            <w:proofErr w:type="gramEnd"/>
            <w:r>
              <w:rPr>
                <w:rFonts w:ascii="宋体" w:hAnsi="宋体"/>
                <w:sz w:val="20"/>
              </w:rPr>
              <w:t>商贸创新人才模式研究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国家持续推进现代职业教育体系建设背景下，探讨数字商贸的内涵、发展趋势、核心技术及应用领域，研究创新人才模式在数字商贸领域的应用，关注人才的创新意识、实践能力、行业前沿知识和技能的培养。探讨如何通过优化课程体系、加强实践教学、引入先进教学方法等途径，提高学生的创新思维和实践能力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过研究一套适应市场需求的人才培养方案，包括明确的培训目标、合理的课程设置和充足的实践环节。构建数字商贸创新人才培养课程体系；提出数字商贸创新人才能力素质模型；开发数字商贸创新人才培养教学资源库；开展数字商贸创新人才培养校企合作模式研究与实践。</w:t>
            </w:r>
          </w:p>
        </w:tc>
      </w:tr>
      <w:tr w:rsidR="00E721AC" w:rsidTr="00443832">
        <w:trPr>
          <w:trHeight w:val="1968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</w:t>
            </w:r>
            <w:r>
              <w:rPr>
                <w:rFonts w:ascii="宋体" w:hAnsi="宋体" w:hint="eastAsia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产教</w:t>
            </w:r>
            <w:proofErr w:type="gramStart"/>
            <w:r>
              <w:rPr>
                <w:rFonts w:ascii="宋体" w:hAnsi="宋体"/>
                <w:sz w:val="20"/>
              </w:rPr>
              <w:t>融合数商兴农</w:t>
            </w:r>
            <w:proofErr w:type="gramEnd"/>
            <w:r>
              <w:rPr>
                <w:rFonts w:ascii="宋体" w:hAnsi="宋体"/>
                <w:sz w:val="20"/>
              </w:rPr>
              <w:t>乡村振兴模式研究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随着中国乡村振兴战略的深入推进，农业产业转型升级和</w:t>
            </w: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商发展成为了重要的发展方向。</w:t>
            </w:r>
            <w:proofErr w:type="gramStart"/>
            <w:r>
              <w:rPr>
                <w:rFonts w:ascii="宋体" w:hAnsi="宋体" w:hint="eastAsia"/>
                <w:sz w:val="20"/>
              </w:rPr>
              <w:t>研究数商兴农</w:t>
            </w:r>
            <w:proofErr w:type="gramEnd"/>
            <w:r>
              <w:rPr>
                <w:rFonts w:ascii="宋体" w:hAnsi="宋体" w:hint="eastAsia"/>
                <w:sz w:val="20"/>
              </w:rPr>
              <w:t>模式在农业中的应用，探讨如何将电子商务与农业相结合，推动农业数字化转型和升级。</w:t>
            </w:r>
            <w:proofErr w:type="gramStart"/>
            <w:r>
              <w:rPr>
                <w:rFonts w:ascii="宋体" w:hAnsi="宋体" w:hint="eastAsia"/>
                <w:sz w:val="20"/>
              </w:rPr>
              <w:t>分析数商兴农</w:t>
            </w:r>
            <w:proofErr w:type="gramEnd"/>
            <w:r>
              <w:rPr>
                <w:rFonts w:ascii="宋体" w:hAnsi="宋体" w:hint="eastAsia"/>
                <w:sz w:val="20"/>
              </w:rPr>
              <w:t>模式对农业效益和农村经济发展的影响及作用，为创新农业经营模式提供理论支持和实践经验。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过研究一套适应市场需求的人才培养方案。将研究成果应用于实际教学中，观察并评估其效果。具体成果应包括但不限于：培养目标明确、课程体系合理、实践教学充足、教学方法先进等。同时，将研究成果以论文、专著等形式进行发表和传播，为其他领域的发展提供借鉴和参考。</w:t>
            </w:r>
          </w:p>
        </w:tc>
      </w:tr>
    </w:tbl>
    <w:p w:rsidR="00E721AC" w:rsidRDefault="00E721AC" w:rsidP="005958B7">
      <w:pPr>
        <w:spacing w:before="0" w:after="0" w:line="500" w:lineRule="exact"/>
        <w:ind w:firstLineChars="0" w:firstLine="0"/>
      </w:pPr>
    </w:p>
    <w:p w:rsidR="00E721AC" w:rsidRPr="005958B7" w:rsidRDefault="00E92503" w:rsidP="005958B7">
      <w:pPr>
        <w:pStyle w:val="2"/>
        <w:spacing w:beforeLines="0" w:before="0" w:line="500" w:lineRule="exact"/>
        <w:ind w:left="0" w:firstLineChars="200" w:firstLine="560"/>
      </w:pPr>
      <w:r w:rsidRPr="005958B7">
        <w:rPr>
          <w:rFonts w:hint="eastAsia"/>
        </w:rPr>
        <w:t>申报条件和要求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申请人</w:t>
      </w:r>
      <w:r>
        <w:rPr>
          <w:rFonts w:ascii="宋体" w:hAnsi="宋体"/>
          <w:sz w:val="24"/>
          <w:szCs w:val="24"/>
        </w:rPr>
        <w:t>具有较强科研能力，能够独立开展研究和组织开展研究，对所申报课题已具有一定的研究基础</w:t>
      </w:r>
      <w:r>
        <w:rPr>
          <w:rFonts w:ascii="宋体" w:hAnsi="宋体" w:hint="eastAsia"/>
          <w:sz w:val="24"/>
          <w:szCs w:val="24"/>
        </w:rPr>
        <w:t>，能够承担实质性研究工作</w:t>
      </w:r>
      <w:r>
        <w:rPr>
          <w:rFonts w:ascii="宋体" w:hAnsi="宋体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>团队成员在选定的研究课题方向有较好的技术储备，包括与申报课题研究内容相关的研究成果、教材、论文、专利、获奖等。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团队组成合理，分工明确，数量不少于3人，硕士（含）以上研究生可以作为团队成员，但是不得多于教师的数量。课题组成员须征得本人同意并签字确认，否则视为违规申报。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 优先支持已经设立相关前沿专业/学科，或已经成立相关研究中心的院校。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 优先支持选题方向符合表一、表二要求的课题。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 优先支持研究内容有创造性、前瞻性和实用性，有商业化前景的课题。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 优先支持有明确研究成果，成果有应用价值，可复制、可推广的课题，不支持纯理论研究。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 优先支持研究方向明确，研究内容详实，研究方案完整可行的课题。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8. 优先支持院校对所申报课题有资金、政策、人员和场地等条件支持的课题。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9. 可支持多个院校成立联合课题组，完成较为复杂的研究课题的联合申报和研究。多院校联合申报，须列明不同单位的课题任务。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10.申请人应客观、真实地填写申请书，没有知识产权争议，遵守国家有关知识产权法规。在课题申请书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如获立项即予撤项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11.</w:t>
      </w:r>
      <w:r>
        <w:rPr>
          <w:rFonts w:ascii="宋体" w:hAnsi="宋体"/>
          <w:sz w:val="24"/>
          <w:szCs w:val="24"/>
        </w:rPr>
        <w:t>资助课题获得的知识产权由</w:t>
      </w:r>
      <w:r>
        <w:rPr>
          <w:rFonts w:ascii="宋体" w:hAnsi="宋体" w:hint="eastAsia"/>
          <w:sz w:val="24"/>
          <w:szCs w:val="24"/>
        </w:rPr>
        <w:t>北京东大正保科技有限公司、厦门网中</w:t>
      </w:r>
      <w:proofErr w:type="gramStart"/>
      <w:r>
        <w:rPr>
          <w:rFonts w:ascii="宋体" w:hAnsi="宋体" w:hint="eastAsia"/>
          <w:sz w:val="24"/>
          <w:szCs w:val="24"/>
        </w:rPr>
        <w:t>网软件</w:t>
      </w:r>
      <w:proofErr w:type="gramEnd"/>
      <w:r>
        <w:rPr>
          <w:rFonts w:ascii="宋体" w:hAnsi="宋体" w:hint="eastAsia"/>
          <w:sz w:val="24"/>
          <w:szCs w:val="24"/>
        </w:rPr>
        <w:t>有限公司和课题承担单位共同所有。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12.课题组需具备可独立支配的课题研究基础软硬件条件。 </w:t>
      </w:r>
    </w:p>
    <w:p w:rsidR="00E721AC" w:rsidRDefault="00E721AC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</w:p>
    <w:p w:rsidR="00E721AC" w:rsidRPr="005958B7" w:rsidRDefault="00E92503" w:rsidP="005958B7">
      <w:pPr>
        <w:pStyle w:val="2"/>
        <w:spacing w:beforeLines="0" w:before="0" w:line="500" w:lineRule="exact"/>
        <w:ind w:left="0" w:firstLineChars="200" w:firstLine="560"/>
      </w:pPr>
      <w:r w:rsidRPr="005958B7">
        <w:rPr>
          <w:rFonts w:hint="eastAsia"/>
        </w:rPr>
        <w:t>资源及服务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“正保项目</w:t>
      </w:r>
      <w:r w:rsidR="005958B7">
        <w:rPr>
          <w:rFonts w:ascii="宋体" w:hAnsi="宋体" w:hint="eastAsia"/>
          <w:sz w:val="24"/>
          <w:szCs w:val="24"/>
        </w:rPr>
        <w:t>(二期</w:t>
      </w:r>
      <w:r w:rsidR="005958B7">
        <w:rPr>
          <w:rFonts w:ascii="宋体" w:hAnsi="宋体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”是以厦门网中</w:t>
      </w:r>
      <w:proofErr w:type="gramStart"/>
      <w:r>
        <w:rPr>
          <w:rFonts w:ascii="宋体" w:hAnsi="宋体" w:hint="eastAsia"/>
          <w:sz w:val="24"/>
          <w:szCs w:val="24"/>
        </w:rPr>
        <w:t>网软件</w:t>
      </w:r>
      <w:proofErr w:type="gramEnd"/>
      <w:r>
        <w:rPr>
          <w:rFonts w:ascii="宋体" w:hAnsi="宋体" w:hint="eastAsia"/>
          <w:sz w:val="24"/>
          <w:szCs w:val="24"/>
        </w:rPr>
        <w:t>有限公司提供的教学课程、案例和技术平台（表</w:t>
      </w:r>
      <w:r>
        <w:rPr>
          <w:rFonts w:ascii="宋体" w:hAnsi="宋体"/>
          <w:sz w:val="24"/>
          <w:szCs w:val="24"/>
        </w:rPr>
        <w:t>四</w:t>
      </w:r>
      <w:r>
        <w:rPr>
          <w:rFonts w:ascii="宋体" w:hAnsi="宋体" w:hint="eastAsia"/>
          <w:sz w:val="24"/>
          <w:szCs w:val="24"/>
        </w:rPr>
        <w:t>）等主要工具，以科研、教学改革与实践创新研究为前提，以产业和经济社会发展需求为导向，支持学校依托特色骨干专业（一流专业）</w:t>
      </w:r>
      <w:r>
        <w:rPr>
          <w:rFonts w:ascii="宋体" w:hAnsi="宋体"/>
          <w:sz w:val="24"/>
          <w:szCs w:val="24"/>
        </w:rPr>
        <w:t>开展</w:t>
      </w:r>
      <w:r>
        <w:rPr>
          <w:rFonts w:ascii="宋体" w:hAnsi="宋体" w:hint="eastAsia"/>
          <w:sz w:val="24"/>
          <w:szCs w:val="24"/>
        </w:rPr>
        <w:t>紧密对接教育链、人才链、产业链、创新链的专业教学改革；支持利用大数据、人工智能、云计算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知识图谱等新技术在财务领域的应用场景，形成</w:t>
      </w:r>
      <w:r>
        <w:rPr>
          <w:rFonts w:ascii="宋体" w:hAnsi="宋体"/>
          <w:sz w:val="24"/>
          <w:szCs w:val="24"/>
        </w:rPr>
        <w:t>“智能财务”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“智能</w:t>
      </w:r>
      <w:r>
        <w:rPr>
          <w:rFonts w:ascii="宋体" w:hAnsi="宋体" w:hint="eastAsia"/>
          <w:sz w:val="24"/>
          <w:szCs w:val="24"/>
        </w:rPr>
        <w:t>审计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“智慧</w:t>
      </w:r>
      <w:r>
        <w:rPr>
          <w:rFonts w:ascii="宋体" w:hAnsi="宋体" w:hint="eastAsia"/>
          <w:sz w:val="24"/>
          <w:szCs w:val="24"/>
        </w:rPr>
        <w:t>税务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、“数字电商”、“数字财经”等专业</w:t>
      </w:r>
      <w:r>
        <w:rPr>
          <w:rFonts w:ascii="宋体" w:hAnsi="宋体"/>
          <w:sz w:val="24"/>
          <w:szCs w:val="24"/>
        </w:rPr>
        <w:t>方向</w:t>
      </w:r>
      <w:r>
        <w:rPr>
          <w:rFonts w:ascii="宋体" w:hAnsi="宋体" w:hint="eastAsia"/>
          <w:sz w:val="24"/>
          <w:szCs w:val="24"/>
        </w:rPr>
        <w:t>领域的科研、教学改革与实践创新</w:t>
      </w:r>
      <w:r>
        <w:rPr>
          <w:rFonts w:ascii="宋体" w:hAnsi="宋体"/>
          <w:sz w:val="24"/>
          <w:szCs w:val="24"/>
        </w:rPr>
        <w:t>和管理型人才培养</w:t>
      </w:r>
      <w:r>
        <w:rPr>
          <w:rFonts w:ascii="宋体" w:hAnsi="宋体" w:hint="eastAsia"/>
          <w:sz w:val="24"/>
          <w:szCs w:val="24"/>
        </w:rPr>
        <w:t>研究；</w:t>
      </w:r>
      <w:proofErr w:type="gramStart"/>
      <w:r>
        <w:rPr>
          <w:rFonts w:ascii="宋体" w:hAnsi="宋体" w:hint="eastAsia"/>
          <w:sz w:val="24"/>
          <w:szCs w:val="24"/>
        </w:rPr>
        <w:t>探索数智化</w:t>
      </w:r>
      <w:proofErr w:type="gramEnd"/>
      <w:r>
        <w:rPr>
          <w:rFonts w:ascii="宋体" w:hAnsi="宋体" w:hint="eastAsia"/>
          <w:sz w:val="24"/>
          <w:szCs w:val="24"/>
        </w:rPr>
        <w:t>时代下财经、电商等领域的新技术、新模式、新方法和新流程，构建融合前沿技术与创新理念的科技成果。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针对入选合作院校，</w:t>
      </w:r>
      <w:r>
        <w:rPr>
          <w:rFonts w:ascii="宋体" w:hAnsi="宋体" w:hint="eastAsia"/>
          <w:color w:val="auto"/>
          <w:sz w:val="24"/>
          <w:szCs w:val="24"/>
        </w:rPr>
        <w:t>项目发起单位</w:t>
      </w:r>
      <w:r>
        <w:rPr>
          <w:rFonts w:ascii="宋体" w:hAnsi="宋体" w:hint="eastAsia"/>
          <w:sz w:val="24"/>
          <w:szCs w:val="24"/>
        </w:rPr>
        <w:t>将提供完善的资源和服务体系，以保证院校顺利开展合作课题，并为院校在专业课程实训教学、课程资源平台，</w:t>
      </w:r>
      <w:r>
        <w:rPr>
          <w:rFonts w:ascii="宋体" w:hAnsi="宋体" w:hint="eastAsia"/>
          <w:color w:val="000000"/>
          <w:sz w:val="24"/>
          <w:szCs w:val="24"/>
        </w:rPr>
        <w:t>以及本课题鼓励支持</w:t>
      </w:r>
      <w:r>
        <w:rPr>
          <w:rFonts w:ascii="宋体" w:hAnsi="宋体" w:hint="eastAsia"/>
          <w:sz w:val="24"/>
          <w:szCs w:val="24"/>
        </w:rPr>
        <w:t>方向的科研、教学和人才培养提供长期有效的支持</w:t>
      </w:r>
      <w:r>
        <w:rPr>
          <w:rFonts w:ascii="宋体" w:hAnsi="宋体" w:hint="eastAsia"/>
          <w:color w:val="auto"/>
          <w:sz w:val="24"/>
          <w:szCs w:val="24"/>
        </w:rPr>
        <w:t>。</w:t>
      </w:r>
    </w:p>
    <w:p w:rsidR="00E721AC" w:rsidRDefault="00E92503">
      <w:pPr>
        <w:spacing w:beforeLines="100" w:before="326" w:after="0" w:line="46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表三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提供给课题研究的软硬件平台说明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6945"/>
      </w:tblGrid>
      <w:tr w:rsidR="00E721AC" w:rsidTr="00443832">
        <w:trPr>
          <w:trHeight w:val="517"/>
        </w:trPr>
        <w:tc>
          <w:tcPr>
            <w:tcW w:w="710" w:type="dxa"/>
            <w:shd w:val="clear" w:color="000000" w:fill="C0C0C0"/>
            <w:vAlign w:val="center"/>
          </w:tcPr>
          <w:p w:rsidR="00E721AC" w:rsidRDefault="002F5E69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平台</w:t>
            </w:r>
            <w:r w:rsidR="00E92503">
              <w:rPr>
                <w:rFonts w:ascii="宋体" w:hAnsi="宋体" w:hint="eastAsia"/>
                <w:b/>
                <w:sz w:val="22"/>
                <w:szCs w:val="22"/>
              </w:rPr>
              <w:t>编号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E721AC" w:rsidRDefault="002F5E69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技术平台</w:t>
            </w:r>
          </w:p>
        </w:tc>
        <w:tc>
          <w:tcPr>
            <w:tcW w:w="6945" w:type="dxa"/>
            <w:shd w:val="clear" w:color="000000" w:fill="C0C0C0"/>
            <w:vAlign w:val="center"/>
          </w:tcPr>
          <w:p w:rsidR="00E721AC" w:rsidRDefault="00AB5BB6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技术平台</w:t>
            </w:r>
            <w:r w:rsidR="00E92503">
              <w:rPr>
                <w:rFonts w:ascii="宋体" w:hAnsi="宋体" w:hint="eastAsia"/>
                <w:b/>
                <w:sz w:val="22"/>
                <w:szCs w:val="22"/>
              </w:rPr>
              <w:t>详细介绍</w:t>
            </w:r>
          </w:p>
        </w:tc>
      </w:tr>
      <w:tr w:rsidR="00E721AC" w:rsidTr="00443832">
        <w:trPr>
          <w:trHeight w:val="432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</w:t>
            </w:r>
            <w:r>
              <w:rPr>
                <w:rFonts w:ascii="宋体" w:hAnsi="宋体"/>
                <w:sz w:val="2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大数据财务决策平台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="400"/>
              <w:jc w:val="left"/>
              <w:rPr>
                <w:rFonts w:ascii="宋体" w:hAnsi="宋体" w:cs="宋体"/>
                <w:iCs w:val="0"/>
                <w:sz w:val="20"/>
              </w:rPr>
            </w:pPr>
            <w:r>
              <w:rPr>
                <w:rFonts w:ascii="宋体" w:hAnsi="宋体" w:cs="宋体" w:hint="eastAsia"/>
                <w:iCs w:val="0"/>
                <w:sz w:val="20"/>
              </w:rPr>
              <w:t>平台采用大数据分析方法，包括杜邦分析的可视化、线性回归分析、ARIMA模型、决策树分析与随机森林模型、BP神经网络分析、遗传算法分析等，涵盖了Python编程基础、数据处理与数据可视化、利用大数据进行企业盈利能力分析、投资效率分析、营业收入预测、会计舞弊识别、数据资源价值评估、生产效率分析等多个内容。平台融入多种机器学习算法和大数据处理技术，涉及数据抽取、数据清洗、数据分析、数据建模等方面，覆盖企业财务管理投资、融资和生产经营三大活动。</w:t>
            </w:r>
          </w:p>
        </w:tc>
      </w:tr>
      <w:tr w:rsidR="00E721AC" w:rsidTr="00443832">
        <w:trPr>
          <w:trHeight w:val="2134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lastRenderedPageBreak/>
              <w:t>C02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业财一体化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设计平台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平台将财务融入业务，可自主设计企业架构、业务流程、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内控审批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节点、风险控制因素、内部表单等，使信息流、资金流、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票据流三流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合一，搭建智能化财务数据平台。平台分为企业管理模块、表单自定义模块、流程设计模块、预算管理模块、动态建模模块、流程执行模块等六大模块内容，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以业财一体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信息化对应的工作岗位的能力需求为基础，运用案例比较分析,对企业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各典型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业务流程及内容进行设计，体现过程控制、内部决策、动态建模等全方位的数据一体化自动协同。</w:t>
            </w:r>
          </w:p>
        </w:tc>
      </w:tr>
      <w:tr w:rsidR="00E721AC" w:rsidTr="00443832">
        <w:trPr>
          <w:trHeight w:val="2134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数字化企业内部控制平台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平台以业务为本、风险为导向、流程为抓手、表单为数据载体，融入数字创新技术，实现内控学习项目化、场景化、动态化。针对企业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各典型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业务从企业内控风险分析、内控流程设计、内控制度设计等内容进行梳理、设计和再造，体现过程控制、内部决策等全方位的数据一体化自动协同。</w:t>
            </w:r>
          </w:p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结合丰富的企业典型案例，利用数字化建模工具，打通表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单数据间的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逻辑关联，把数据通过流程进行IT固化，将内控嵌入会计信息系统当中，建立基于大数据的智能内控系统。将内控风险管理设计深入穿插业务表单、流程设计的前端，业务的每一个流程节点、审批环节都成为内控管理的数据来源，为管理决策提供数据支持。</w:t>
            </w:r>
          </w:p>
        </w:tc>
      </w:tr>
      <w:tr w:rsidR="00E721AC" w:rsidTr="00443832">
        <w:trPr>
          <w:trHeight w:val="2134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C04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RPA机器人平台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基于企业级RPA工具及技术作为财务机器人的开发与应用的技术支撑，结合开发需求、程序开发和开发沟通等事项，流程按照“发现企业业务可以实现自动化”、“按照优先级构建自动化流程”、“参与管理并优化自动化规则”、“业务流程运行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</w:rPr>
              <w:t>RPA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</w:rPr>
              <w:t>”、“员工与机器人实现流程协作”、“评估业务流程自动化成果”的工作原理和开发思维。</w:t>
            </w:r>
          </w:p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iCs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平台提供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仿真网银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、发票、电子税务局、政府采购、人力资源等系统，作为RPA机器人开发、调试、测试和工作的环境。平台提供BI工具，以“提出问题-数据获取-数据清洗-数据加工-数据分析”的流程步骤，创建时间趋势分析图表、分布分析图表及数字化大屏看板。</w:t>
            </w:r>
          </w:p>
        </w:tc>
      </w:tr>
      <w:tr w:rsidR="00E721AC" w:rsidTr="00443832">
        <w:trPr>
          <w:trHeight w:val="1150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</w:t>
            </w:r>
            <w:r>
              <w:rPr>
                <w:rFonts w:ascii="宋体" w:hAnsi="宋体"/>
                <w:sz w:val="20"/>
              </w:rPr>
              <w:t>0</w:t>
            </w:r>
            <w:r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大数据财务分析平台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平台</w:t>
            </w:r>
            <w:proofErr w:type="gramStart"/>
            <w:r>
              <w:rPr>
                <w:rFonts w:ascii="宋体" w:hAnsi="宋体" w:cs="宋体"/>
                <w:color w:val="000000"/>
                <w:sz w:val="20"/>
              </w:rPr>
              <w:t>以财报分析</w:t>
            </w:r>
            <w:proofErr w:type="gramEnd"/>
            <w:r>
              <w:rPr>
                <w:rFonts w:ascii="宋体" w:hAnsi="宋体" w:cs="宋体"/>
                <w:color w:val="000000"/>
                <w:sz w:val="20"/>
              </w:rPr>
              <w:t>为核心，以财经数据库（国内所有上市公司数据）和可视化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自助</w:t>
            </w:r>
            <w:r>
              <w:rPr>
                <w:rFonts w:ascii="宋体" w:hAnsi="宋体" w:cs="宋体"/>
                <w:color w:val="000000"/>
                <w:sz w:val="20"/>
              </w:rPr>
              <w:t>分析工具为基础，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可</w:t>
            </w:r>
            <w:r>
              <w:rPr>
                <w:rFonts w:ascii="宋体" w:hAnsi="宋体" w:cs="宋体"/>
                <w:color w:val="000000"/>
                <w:sz w:val="20"/>
              </w:rPr>
              <w:t>利用内置多样图表工具，通过可视化、智能化、动态化图表的对比，分析研究行业特征、企业战略、经营管理、财务效率、经营绩效等多层次的经营成果，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将大数据思维、大数据技术与财务数据分析、财务分析决策相融合</w:t>
            </w:r>
            <w:r>
              <w:rPr>
                <w:rFonts w:ascii="宋体" w:hAnsi="宋体" w:cs="宋体"/>
                <w:color w:val="000000"/>
                <w:sz w:val="20"/>
              </w:rPr>
              <w:t>。通过可视化图表工具，可以分析、展示企业不同时期的各种指标表现，可以将该企业与行业标杆、行业均值进行对比，透视企业的真实经营状况。</w:t>
            </w:r>
          </w:p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内置基于ETL技术的可视化分析模型工具，集成大数据分析全过程数据处理工具，通过数据采集清洗、抽取转换、加工加载及可视化呈现，建立企业数据画像，实现数据可视化分析。提供宏观经济数据库，数据内容涵盖国民经济核算、人口、对外经济贸易、GDP和CPI等价格指数、采购经理指数等多个数据模块，支持分析模型多层数据钻取。</w:t>
            </w:r>
          </w:p>
        </w:tc>
      </w:tr>
      <w:tr w:rsidR="00E721AC" w:rsidTr="00443832">
        <w:trPr>
          <w:trHeight w:val="1150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商务数据分析与应用平台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平台基于电商大数据库、可视化自助分析、可视化大数据模型以及真实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企业电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商案例，将大数据思维、大数据技术与电商数据分析、电商分析决策相融合。平台内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嵌丰富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的动态数据指标、多样化数据分析模型、自动生成分析报表、数字化驾驶舱分析，可进行驾驶舱模型搭建，可根据市场变化进行实时更新，借助智能化、可视化、动态化数据分析工具来分析数据。</w:t>
            </w:r>
          </w:p>
        </w:tc>
      </w:tr>
      <w:tr w:rsidR="00E721AC" w:rsidTr="00443832">
        <w:trPr>
          <w:trHeight w:val="1832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C07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金税平台（含开票、认证、个税、电子税务局）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以纳税人价值获取作为建设和发展对象，建立共享机制，实时、完整、准确地掌握涉税信息和人员信息；平台从制造、房地产、运输、服务等多行业企业出发，覆盖增值税、企业所得税、消费税、印花税等全税种，通过开票系统、增值税发票综合服务平台、电子税务局、自然人电子税务局、税务稽查、税负分析、3D税务办公环境等办税相关系统，把企业报税案例和</w:t>
            </w:r>
            <w:r>
              <w:rPr>
                <w:rFonts w:ascii="宋体" w:hAnsi="宋体" w:cs="宋体" w:hint="eastAsia"/>
                <w:color w:val="000000"/>
                <w:sz w:val="20"/>
              </w:rPr>
              <w:lastRenderedPageBreak/>
              <w:t>真实的报税系统融为一体，展现企业报税具体操作流程及不同行业的纳税本质。</w:t>
            </w:r>
          </w:p>
        </w:tc>
      </w:tr>
      <w:tr w:rsidR="00E721AC" w:rsidTr="00443832">
        <w:trPr>
          <w:trHeight w:val="1832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lastRenderedPageBreak/>
              <w:t>C08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业财税平台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jc w:val="lef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基于制造业的产供销</w:t>
            </w:r>
            <w:proofErr w:type="gramStart"/>
            <w:r>
              <w:rPr>
                <w:rFonts w:ascii="宋体" w:hAnsi="宋体" w:cs="宋体"/>
                <w:color w:val="000000"/>
                <w:sz w:val="20"/>
              </w:rPr>
              <w:t>研</w:t>
            </w:r>
            <w:proofErr w:type="gramEnd"/>
            <w:r>
              <w:rPr>
                <w:rFonts w:ascii="宋体" w:hAnsi="宋体" w:cs="宋体"/>
                <w:color w:val="000000"/>
                <w:sz w:val="20"/>
              </w:rPr>
              <w:t>等具体的业务流程，通过对业务关键点、风险点的识别，设计内控制度与业务流程。根据企业数据化管理的需要，设计流程节点的数据维度，完成流程表单化设计；依据不同经营管理角色的特点，设计业财税平台各个角色管理驾驶舱；根据经营决策与执行，生成数据中台和业务中台，最终形成财务报告和管理会计报告；方便经营决策者做进一步的决策和战略管理规划。</w:t>
            </w:r>
          </w:p>
        </w:tc>
      </w:tr>
      <w:tr w:rsidR="00E721AC" w:rsidTr="00443832">
        <w:trPr>
          <w:trHeight w:val="6223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</w:t>
            </w:r>
            <w:r>
              <w:rPr>
                <w:rFonts w:ascii="宋体" w:hAnsi="宋体"/>
                <w:sz w:val="20"/>
              </w:rPr>
              <w:t>0</w:t>
            </w:r>
            <w:r>
              <w:rPr>
                <w:rFonts w:ascii="宋体" w:hAnsi="宋体" w:hint="eastAsia"/>
                <w:sz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智能审计平台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平台利用大数据处理技术，能够实现数据采集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自动校验和一键生成（报表、底稿、报告、合并）；执行完审计程序生产工作</w:t>
            </w:r>
            <w:r>
              <w:rPr>
                <w:rFonts w:ascii="宋体" w:hAnsi="宋体" w:cs="宋体"/>
                <w:color w:val="000000"/>
                <w:sz w:val="20"/>
              </w:rPr>
              <w:t>底稿；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报告</w:t>
            </w:r>
            <w:r>
              <w:rPr>
                <w:rFonts w:ascii="宋体" w:hAnsi="宋体" w:cs="宋体"/>
                <w:color w:val="000000"/>
                <w:sz w:val="20"/>
              </w:rPr>
              <w:t>附注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实时编辑</w:t>
            </w:r>
            <w:r>
              <w:rPr>
                <w:rFonts w:ascii="宋体" w:hAnsi="宋体" w:cs="宋体"/>
                <w:color w:val="000000"/>
                <w:sz w:val="20"/>
              </w:rPr>
              <w:t>实时更新</w:t>
            </w:r>
            <w:r>
              <w:rPr>
                <w:rFonts w:ascii="宋体" w:hAnsi="宋体" w:cs="宋体" w:hint="eastAsia"/>
                <w:color w:val="000000"/>
                <w:sz w:val="20"/>
              </w:rPr>
              <w:t>。平台采用目前最先进的高可用、分布式服务器架构，采用统一且唯一的大数据数据库，提供标准对内和对外的数据接口，能够集成市场上最先进的信息化产品服务审计行业。目前已经对接了天眼查、扫描全能王、启信宝、快递鸟、顺丰等外部系统；已经对接了银行存款个人和企业纸质和电子对账单，实现了货币资金明细账与对账单的全面比对。平台提供强大</w:t>
            </w:r>
            <w:r>
              <w:rPr>
                <w:rFonts w:ascii="宋体" w:hAnsi="宋体" w:cs="宋体"/>
                <w:color w:val="000000"/>
                <w:sz w:val="20"/>
              </w:rPr>
              <w:t>的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大数据</w:t>
            </w:r>
            <w:r>
              <w:rPr>
                <w:rFonts w:ascii="宋体" w:hAnsi="宋体" w:cs="宋体"/>
                <w:color w:val="000000"/>
                <w:sz w:val="20"/>
              </w:rPr>
              <w:t>可视化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工具</w:t>
            </w:r>
            <w:r>
              <w:rPr>
                <w:rFonts w:ascii="宋体" w:hAnsi="宋体" w:cs="宋体"/>
                <w:color w:val="000000"/>
                <w:sz w:val="20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对接</w:t>
            </w:r>
            <w:r>
              <w:rPr>
                <w:rFonts w:ascii="宋体" w:hAnsi="宋体" w:cs="宋体"/>
                <w:color w:val="000000"/>
                <w:sz w:val="20"/>
              </w:rPr>
              <w:t>所有上市公司公开数据，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辅助审计</w:t>
            </w:r>
            <w:r>
              <w:rPr>
                <w:rFonts w:ascii="宋体" w:hAnsi="宋体" w:cs="宋体"/>
                <w:color w:val="000000"/>
                <w:sz w:val="20"/>
              </w:rPr>
              <w:t>师进行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财务</w:t>
            </w:r>
            <w:r>
              <w:rPr>
                <w:rFonts w:ascii="宋体" w:hAnsi="宋体" w:cs="宋体"/>
                <w:color w:val="000000"/>
                <w:sz w:val="20"/>
              </w:rPr>
              <w:t>分析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，在数据层面真正做好风险导向审计。</w:t>
            </w:r>
          </w:p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</w:t>
            </w:r>
            <w:r>
              <w:rPr>
                <w:rFonts w:ascii="宋体" w:hAnsi="宋体" w:cs="宋体"/>
                <w:color w:val="000000"/>
                <w:sz w:val="20"/>
              </w:rPr>
              <w:t>具有以下主要功能：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数据</w:t>
            </w:r>
            <w:r>
              <w:rPr>
                <w:rFonts w:ascii="宋体" w:hAnsi="宋体" w:cs="宋体"/>
                <w:color w:val="000000"/>
                <w:sz w:val="20"/>
              </w:rPr>
              <w:t>导入、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检查校验/账项</w:t>
            </w:r>
            <w:r>
              <w:rPr>
                <w:rFonts w:ascii="宋体" w:hAnsi="宋体" w:cs="宋体"/>
                <w:color w:val="000000"/>
                <w:sz w:val="20"/>
              </w:rPr>
              <w:t>映射、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生成</w:t>
            </w:r>
            <w:r>
              <w:rPr>
                <w:rFonts w:ascii="宋体" w:hAnsi="宋体" w:cs="宋体"/>
                <w:color w:val="000000"/>
                <w:sz w:val="20"/>
              </w:rPr>
              <w:t>报表、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审计</w:t>
            </w:r>
            <w:r>
              <w:rPr>
                <w:rFonts w:ascii="宋体" w:hAnsi="宋体" w:cs="宋体"/>
                <w:color w:val="000000"/>
                <w:sz w:val="20"/>
              </w:rPr>
              <w:t>程序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（包括抽凭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proofErr w:type="gramStart"/>
            <w:r>
              <w:rPr>
                <w:rFonts w:ascii="宋体" w:hAnsi="宋体" w:cs="宋体"/>
                <w:color w:val="000000"/>
                <w:sz w:val="20"/>
              </w:rPr>
              <w:t>函证中心</w:t>
            </w:r>
            <w:proofErr w:type="gramEnd"/>
            <w:r>
              <w:rPr>
                <w:rFonts w:ascii="宋体" w:hAnsi="宋体" w:cs="宋体"/>
                <w:color w:val="000000"/>
                <w:sz w:val="20"/>
              </w:rPr>
              <w:t>等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）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底稿/报告</w:t>
            </w:r>
            <w:r>
              <w:rPr>
                <w:rFonts w:ascii="宋体" w:hAnsi="宋体" w:cs="宋体"/>
                <w:color w:val="000000"/>
                <w:sz w:val="20"/>
              </w:rPr>
              <w:t>及</w:t>
            </w:r>
            <w:r>
              <w:rPr>
                <w:rFonts w:ascii="宋体" w:hAnsi="宋体" w:cs="宋体" w:hint="eastAsia"/>
                <w:color w:val="000000"/>
                <w:sz w:val="20"/>
              </w:rPr>
              <w:t>附注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审计</w:t>
            </w:r>
            <w:r>
              <w:rPr>
                <w:rFonts w:ascii="宋体" w:hAnsi="宋体" w:cs="宋体"/>
                <w:color w:val="000000"/>
                <w:sz w:val="20"/>
              </w:rPr>
              <w:t>调整、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合并报表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财务分析。具有</w:t>
            </w:r>
            <w:r>
              <w:rPr>
                <w:rFonts w:ascii="宋体" w:hAnsi="宋体" w:cs="宋体"/>
                <w:color w:val="000000"/>
                <w:sz w:val="20"/>
              </w:rPr>
              <w:t>以下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特色</w:t>
            </w:r>
            <w:r>
              <w:rPr>
                <w:rFonts w:ascii="宋体" w:hAnsi="宋体" w:cs="宋体"/>
                <w:color w:val="000000"/>
                <w:sz w:val="20"/>
              </w:rPr>
              <w:t>功能：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现金流量表</w:t>
            </w:r>
            <w:r>
              <w:rPr>
                <w:rFonts w:ascii="宋体" w:hAnsi="宋体" w:cs="宋体"/>
                <w:color w:val="000000"/>
                <w:sz w:val="20"/>
              </w:rPr>
              <w:t>主表附表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自动生成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货币资金</w:t>
            </w:r>
            <w:r>
              <w:rPr>
                <w:rFonts w:ascii="宋体" w:hAnsi="宋体" w:cs="宋体"/>
                <w:color w:val="000000"/>
                <w:sz w:val="20"/>
              </w:rPr>
              <w:t>全面审计、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全口径</w:t>
            </w:r>
            <w:r>
              <w:rPr>
                <w:rFonts w:ascii="宋体" w:hAnsi="宋体" w:cs="宋体"/>
                <w:color w:val="000000"/>
                <w:sz w:val="20"/>
              </w:rPr>
              <w:t>账龄分析、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负值重分类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合并报表</w:t>
            </w:r>
            <w:r>
              <w:rPr>
                <w:rFonts w:ascii="宋体" w:hAnsi="宋体" w:cs="宋体"/>
                <w:color w:val="000000"/>
                <w:sz w:val="20"/>
              </w:rPr>
              <w:t>往来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自动</w:t>
            </w:r>
            <w:r>
              <w:rPr>
                <w:rFonts w:ascii="宋体" w:hAnsi="宋体" w:cs="宋体"/>
                <w:color w:val="000000"/>
                <w:sz w:val="20"/>
              </w:rPr>
              <w:t>抓取、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关联关系</w:t>
            </w:r>
            <w:r>
              <w:rPr>
                <w:rFonts w:ascii="宋体" w:hAnsi="宋体" w:cs="宋体"/>
                <w:color w:val="000000"/>
                <w:sz w:val="20"/>
              </w:rPr>
              <w:t>核查</w:t>
            </w:r>
            <w:r>
              <w:rPr>
                <w:rFonts w:ascii="宋体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/>
                <w:color w:val="000000"/>
                <w:sz w:val="20"/>
              </w:rPr>
              <w:t>资金占用核查</w:t>
            </w:r>
            <w:r>
              <w:rPr>
                <w:rFonts w:ascii="宋体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/>
                <w:color w:val="000000"/>
                <w:sz w:val="20"/>
              </w:rPr>
              <w:t>纸质对账单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识别</w:t>
            </w:r>
            <w:r>
              <w:rPr>
                <w:rFonts w:ascii="宋体" w:hAnsi="宋体" w:cs="宋体"/>
                <w:color w:val="000000"/>
                <w:sz w:val="20"/>
              </w:rPr>
              <w:t>校验、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滚条</w:t>
            </w:r>
            <w:r>
              <w:rPr>
                <w:rFonts w:ascii="宋体" w:hAnsi="宋体" w:cs="宋体"/>
                <w:color w:val="000000"/>
                <w:sz w:val="20"/>
              </w:rPr>
              <w:t>等。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平台支持智能财务分析，能自动抓取案例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账套数据并进行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运算分析，将分析结果以可视化图表形式呈现。图表可进行拖拽逐月趋势分析，支持多指标同时展示在空白看板进对比分析。通过智能财务分析及可视化，能让财务指标异常更容易被捕捉，辅助风险识别。平台支持智能科目分析，包括科目趋势分析及对方科目分析，能自动抓取案例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账套数据并进行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运算分析。科目趋势分析能够对所有会计科目的月末余额或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月发生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额进行拖拽式图表可视化查看，也可切换成以表格的形式呈现分析结果。</w:t>
            </w:r>
          </w:p>
        </w:tc>
      </w:tr>
      <w:tr w:rsidR="00E721AC" w:rsidTr="00443832">
        <w:trPr>
          <w:trHeight w:val="432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商直播运营平台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平台深入分析直播电商企业对各岗位的人才技能需求，搭建直播电商核心技能模块，再运用大数据先进技术手段，搭建直播选品、销售、运营等环境，提供一体化全仿真直播系统。</w:t>
            </w:r>
          </w:p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提供直播策划、策划修改、策划流程、设备调试、平台管理、创建预告直播间、直播间装修、商品管理、直播推广、直播间直播等运营项目，可进行无差别化商品直播营销，打造沉浸式的直播氛围。平台可对二级类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目市场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走势进行可视化数据分析，根据类目用户画像作品类热度分析，提供数据分析模块。</w:t>
            </w:r>
          </w:p>
        </w:tc>
      </w:tr>
      <w:tr w:rsidR="00E721AC" w:rsidTr="00443832">
        <w:trPr>
          <w:trHeight w:val="485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财务云共享平台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="400"/>
              <w:jc w:val="lef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集核算、报税、管理、咨询、协同于一体，含电子影像系统、核算系统、审核系统、报税系统和风控系统五个系统，提供票据识别、核算录入、业务审核、财务风控、税表计算、个税计算与申报等功能，另外配备动态真账系统，并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配备风控系统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检测工作质量、进行风险控制。平台开发基于Java + Spring boot + Spring cloud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微服务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架构，以业务模块为依据，对整个系统进行了微服务化切分。每个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微服务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都是一个小而美的业务单元，涉及多行业、横跨多岗位，业务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线式、全方位，仿真全真相结合，运用人工</w:t>
            </w:r>
            <w:r>
              <w:rPr>
                <w:rFonts w:ascii="宋体" w:hAnsi="宋体" w:cs="宋体" w:hint="eastAsia"/>
                <w:color w:val="000000"/>
                <w:sz w:val="20"/>
              </w:rPr>
              <w:lastRenderedPageBreak/>
              <w:t>智能信息技术进行自动核算，支持用户在一个体系内完成所有经济业务的账务、税务处理。</w:t>
            </w:r>
          </w:p>
        </w:tc>
      </w:tr>
      <w:tr w:rsidR="00E721AC" w:rsidTr="00443832">
        <w:trPr>
          <w:trHeight w:val="485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lastRenderedPageBreak/>
              <w:t>C12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数字财经创新中心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平台为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产业级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平台，包含RPA管理中心（高级版）+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</w:rPr>
              <w:t>WeAutomate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</w:rPr>
              <w:t xml:space="preserve"> Robot（有人值守机器）+AI服务（商业版）+AI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端云一体化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服务器（硬件）+RPA设计器（商业版）+RPA设计器（教育版），创新中心还涉及有创新中心运营管理平台、多行业多领域数字机器人库、企业数字化体验中心设计图等相关技术平台。</w:t>
            </w:r>
          </w:p>
        </w:tc>
      </w:tr>
    </w:tbl>
    <w:p w:rsidR="00E721AC" w:rsidRDefault="00E92503" w:rsidP="005958B7">
      <w:pPr>
        <w:pStyle w:val="2"/>
        <w:spacing w:beforeLines="0" w:before="0" w:line="500" w:lineRule="exact"/>
        <w:ind w:left="0" w:firstLineChars="200" w:firstLine="560"/>
      </w:pPr>
      <w:r>
        <w:rPr>
          <w:rFonts w:hint="eastAsia"/>
        </w:rPr>
        <w:t>课题申报说明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1. 申请人须仔细阅读申报指南，按照指南详细填写申请书，填写不合要求的课题会按照格式不符合要求处理。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2. 请各课题申请人按要求填写申请书（申请书中手机和邮箱必须填写），加盖公章及签字后扫描上传至：</w:t>
      </w:r>
      <w:r>
        <w:rPr>
          <w:rFonts w:ascii="宋体" w:eastAsia="宋体" w:hAnsi="宋体"/>
          <w:bCs w:val="0"/>
          <w:color w:val="auto"/>
          <w:sz w:val="24"/>
          <w:szCs w:val="24"/>
        </w:rPr>
        <w:t>http://cxjj.cutech.edu.cn</w:t>
      </w: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；为方便评审，申请书</w:t>
      </w:r>
      <w:proofErr w:type="gramStart"/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扫描件请按</w:t>
      </w:r>
      <w:proofErr w:type="gramEnd"/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以下命名规则命名：学校名称+申请人姓名。</w:t>
      </w:r>
    </w:p>
    <w:p w:rsidR="00E721AC" w:rsidRDefault="00E92503" w:rsidP="005958B7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0" w:before="0" w:line="500" w:lineRule="exact"/>
        <w:ind w:firstLineChars="200" w:firstLine="480"/>
        <w:contextualSpacing w:val="0"/>
        <w:jc w:val="both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3.</w:t>
      </w:r>
      <w:r>
        <w:rPr>
          <w:rFonts w:ascii="宋体" w:eastAsia="宋体" w:hAnsi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书面材料一份，邮寄至：北京市海淀区中关村大街35号80</w:t>
      </w:r>
      <w:r>
        <w:rPr>
          <w:rFonts w:ascii="宋体" w:eastAsia="宋体" w:hAnsi="宋体"/>
          <w:b w:val="0"/>
          <w:bCs w:val="0"/>
          <w:color w:val="auto"/>
          <w:sz w:val="24"/>
          <w:szCs w:val="24"/>
        </w:rPr>
        <w:t>3</w:t>
      </w: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室，教育部高等学校科学研究发展中心信息化研究发展处。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4. 申请截止时间为20</w:t>
      </w:r>
      <w:r>
        <w:rPr>
          <w:rFonts w:ascii="宋体" w:eastAsia="宋体" w:hAnsi="宋体"/>
          <w:b w:val="0"/>
          <w:bCs w:val="0"/>
          <w:color w:val="auto"/>
          <w:sz w:val="24"/>
          <w:szCs w:val="24"/>
        </w:rPr>
        <w:t>2</w:t>
      </w: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4年</w:t>
      </w:r>
      <w:r w:rsidR="007F22C7">
        <w:rPr>
          <w:rFonts w:ascii="宋体" w:eastAsia="宋体" w:hAnsi="宋体"/>
          <w:b w:val="0"/>
          <w:bCs w:val="0"/>
          <w:color w:val="auto"/>
          <w:sz w:val="24"/>
          <w:szCs w:val="24"/>
        </w:rPr>
        <w:t>4</w:t>
      </w: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月30日，逾期不予受理。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5. 课题的计划执行时间为</w:t>
      </w:r>
      <w:r>
        <w:rPr>
          <w:rFonts w:ascii="宋体" w:eastAsia="宋体" w:hAnsi="宋体" w:hint="eastAsia"/>
          <w:b w:val="0"/>
          <w:color w:val="auto"/>
          <w:sz w:val="24"/>
          <w:szCs w:val="24"/>
        </w:rPr>
        <w:t>2024年10月1日～2025年9月30日</w:t>
      </w: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，可根据课题复杂程度适度延长执行周期，最长不超过两年。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6. 每位申报人限报一项课题。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7. 课题选题列表上的选题方向都不限定课题数量，但是如果存在内容重复的相似课题，专家组将根据课题组技术积累、课题方案、课题支撑条件等要素择优选择资助课题。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8. 如果以联合课题组的形式申请课题，需要列明不同学校单位的课题任务。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2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  <w:bCs w:val="0"/>
          <w:sz w:val="24"/>
          <w:szCs w:val="24"/>
        </w:rPr>
        <w:t>9.</w:t>
      </w:r>
      <w:r w:rsidR="00443832">
        <w:rPr>
          <w:rFonts w:ascii="宋体" w:eastAsia="宋体" w:hAnsi="宋体"/>
          <w:bCs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bCs w:val="0"/>
          <w:sz w:val="24"/>
          <w:szCs w:val="24"/>
        </w:rPr>
        <w:t>课题申请人无需向资助企业额外购买配套设备或软件。</w:t>
      </w:r>
    </w:p>
    <w:p w:rsidR="00E721AC" w:rsidRDefault="00E721AC" w:rsidP="005958B7">
      <w:pPr>
        <w:spacing w:before="0" w:after="0" w:line="500" w:lineRule="exact"/>
        <w:ind w:left="420" w:firstLine="480"/>
        <w:rPr>
          <w:rFonts w:ascii="宋体" w:hAnsi="宋体"/>
          <w:sz w:val="24"/>
          <w:szCs w:val="24"/>
        </w:rPr>
      </w:pPr>
    </w:p>
    <w:p w:rsidR="00E721AC" w:rsidRDefault="00E92503" w:rsidP="005958B7">
      <w:pPr>
        <w:pStyle w:val="2"/>
        <w:spacing w:beforeLines="0" w:before="0" w:line="500" w:lineRule="exact"/>
        <w:ind w:left="0" w:firstLineChars="200" w:firstLine="560"/>
      </w:pPr>
      <w:r>
        <w:rPr>
          <w:rFonts w:hint="eastAsia"/>
        </w:rPr>
        <w:t>联系人及联系方式</w:t>
      </w:r>
    </w:p>
    <w:p w:rsidR="00E721AC" w:rsidRDefault="00E92503" w:rsidP="00902EFC">
      <w:pPr>
        <w:spacing w:before="0" w:after="0" w:line="500" w:lineRule="exact"/>
        <w:ind w:firstLine="480"/>
        <w:jc w:val="left"/>
        <w:rPr>
          <w:rFonts w:ascii="宋体" w:hAnsi="宋体"/>
          <w:color w:val="auto"/>
          <w:sz w:val="24"/>
          <w:szCs w:val="24"/>
        </w:rPr>
      </w:pPr>
      <w:bookmarkStart w:id="1" w:name="_Hlk66311275"/>
      <w:r>
        <w:rPr>
          <w:rFonts w:ascii="宋体" w:hAnsi="宋体" w:hint="eastAsia"/>
          <w:color w:val="auto"/>
          <w:sz w:val="24"/>
          <w:szCs w:val="24"/>
        </w:rPr>
        <w:t>教育部高等学校科学研究发展中心联系人：</w:t>
      </w:r>
    </w:p>
    <w:p w:rsidR="00E721AC" w:rsidRDefault="00E92503" w:rsidP="00902EFC">
      <w:pPr>
        <w:spacing w:before="0" w:after="0" w:line="500" w:lineRule="exact"/>
        <w:ind w:firstLine="48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张  杰     电话：010-62514689</w:t>
      </w:r>
      <w:bookmarkEnd w:id="1"/>
    </w:p>
    <w:p w:rsidR="00E721AC" w:rsidRDefault="00E92503" w:rsidP="00902EFC">
      <w:pPr>
        <w:spacing w:before="0" w:after="0" w:line="500" w:lineRule="exact"/>
        <w:ind w:firstLine="480"/>
        <w:rPr>
          <w:rFonts w:ascii="宋体" w:hAnsi="宋体"/>
          <w:color w:val="auto"/>
          <w:sz w:val="24"/>
          <w:szCs w:val="24"/>
        </w:rPr>
      </w:pPr>
      <w:proofErr w:type="gramStart"/>
      <w:r>
        <w:rPr>
          <w:rFonts w:ascii="宋体" w:hAnsi="宋体" w:hint="eastAsia"/>
          <w:color w:val="auto"/>
          <w:sz w:val="24"/>
          <w:szCs w:val="24"/>
        </w:rPr>
        <w:t>正保网中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网企业联系人：</w:t>
      </w:r>
    </w:p>
    <w:p w:rsidR="00902EFC" w:rsidRPr="00902EFC" w:rsidRDefault="00902EFC" w:rsidP="00902EFC">
      <w:pPr>
        <w:spacing w:before="0" w:after="0" w:line="50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02EFC">
        <w:rPr>
          <w:rFonts w:ascii="宋体" w:hAnsi="宋体" w:hint="eastAsia"/>
          <w:color w:val="auto"/>
          <w:sz w:val="24"/>
          <w:szCs w:val="24"/>
        </w:rPr>
        <w:t>许老师   电话：0592-3727687 邮箱：xuqg@netinnet.cn</w:t>
      </w:r>
    </w:p>
    <w:p w:rsidR="00902EFC" w:rsidRPr="00902EFC" w:rsidRDefault="00902EFC" w:rsidP="00902EFC">
      <w:pPr>
        <w:spacing w:before="0" w:after="0" w:line="50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02EFC">
        <w:rPr>
          <w:rFonts w:ascii="宋体" w:hAnsi="宋体" w:hint="eastAsia"/>
          <w:color w:val="auto"/>
          <w:sz w:val="24"/>
          <w:szCs w:val="24"/>
        </w:rPr>
        <w:t>王老师   电话：18965185205  邮箱：wangyf@netinnet.cn</w:t>
      </w:r>
    </w:p>
    <w:p w:rsidR="00E721AC" w:rsidRPr="00902EFC" w:rsidRDefault="00902EFC" w:rsidP="00902EFC">
      <w:pPr>
        <w:spacing w:before="0" w:after="0" w:line="50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02EFC">
        <w:rPr>
          <w:rFonts w:ascii="宋体" w:hAnsi="宋体" w:hint="eastAsia"/>
          <w:color w:val="auto"/>
          <w:sz w:val="24"/>
          <w:szCs w:val="24"/>
        </w:rPr>
        <w:t>曹老师   电话：18760475156  邮箱：caoxt@netinnet.cn</w:t>
      </w:r>
    </w:p>
    <w:sectPr w:rsidR="00E721AC" w:rsidRPr="00902EFC" w:rsidSect="00595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9C" w:rsidRDefault="00E5049C">
      <w:pPr>
        <w:ind w:firstLine="420"/>
      </w:pPr>
      <w:r>
        <w:separator/>
      </w:r>
    </w:p>
  </w:endnote>
  <w:endnote w:type="continuationSeparator" w:id="0">
    <w:p w:rsidR="00E5049C" w:rsidRDefault="00E5049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AC" w:rsidRDefault="00E721AC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AC" w:rsidRDefault="00E721AC">
    <w:pPr>
      <w:pStyle w:val="a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AC" w:rsidRDefault="00E721AC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9C" w:rsidRDefault="00E5049C">
      <w:pPr>
        <w:spacing w:before="0" w:after="0"/>
        <w:ind w:firstLine="420"/>
      </w:pPr>
      <w:r>
        <w:separator/>
      </w:r>
    </w:p>
  </w:footnote>
  <w:footnote w:type="continuationSeparator" w:id="0">
    <w:p w:rsidR="00E5049C" w:rsidRDefault="00E5049C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AC" w:rsidRDefault="00E721AC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AC" w:rsidRDefault="00E721AC">
    <w:pPr>
      <w:pStyle w:val="af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AC" w:rsidRDefault="00E721AC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748F7027"/>
    <w:multiLevelType w:val="multilevel"/>
    <w:tmpl w:val="748F7027"/>
    <w:lvl w:ilvl="0">
      <w:start w:val="2"/>
      <w:numFmt w:val="japaneseCounting"/>
      <w:lvlText w:val="%1、"/>
      <w:lvlJc w:val="left"/>
      <w:pPr>
        <w:ind w:left="3273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13" w:hanging="480"/>
      </w:pPr>
    </w:lvl>
    <w:lvl w:ilvl="2">
      <w:start w:val="1"/>
      <w:numFmt w:val="lowerRoman"/>
      <w:lvlText w:val="%3."/>
      <w:lvlJc w:val="right"/>
      <w:pPr>
        <w:ind w:left="3993" w:hanging="480"/>
      </w:pPr>
    </w:lvl>
    <w:lvl w:ilvl="3">
      <w:start w:val="1"/>
      <w:numFmt w:val="decimal"/>
      <w:lvlText w:val="%4."/>
      <w:lvlJc w:val="left"/>
      <w:pPr>
        <w:ind w:left="4473" w:hanging="480"/>
      </w:pPr>
    </w:lvl>
    <w:lvl w:ilvl="4">
      <w:start w:val="1"/>
      <w:numFmt w:val="lowerLetter"/>
      <w:lvlText w:val="%5)"/>
      <w:lvlJc w:val="left"/>
      <w:pPr>
        <w:ind w:left="4953" w:hanging="480"/>
      </w:pPr>
    </w:lvl>
    <w:lvl w:ilvl="5">
      <w:start w:val="1"/>
      <w:numFmt w:val="lowerRoman"/>
      <w:lvlText w:val="%6."/>
      <w:lvlJc w:val="right"/>
      <w:pPr>
        <w:ind w:left="5433" w:hanging="480"/>
      </w:pPr>
    </w:lvl>
    <w:lvl w:ilvl="6">
      <w:start w:val="1"/>
      <w:numFmt w:val="decimal"/>
      <w:lvlText w:val="%7."/>
      <w:lvlJc w:val="left"/>
      <w:pPr>
        <w:ind w:left="5913" w:hanging="480"/>
      </w:pPr>
    </w:lvl>
    <w:lvl w:ilvl="7">
      <w:start w:val="1"/>
      <w:numFmt w:val="lowerLetter"/>
      <w:lvlText w:val="%8)"/>
      <w:lvlJc w:val="left"/>
      <w:pPr>
        <w:ind w:left="6393" w:hanging="480"/>
      </w:pPr>
    </w:lvl>
    <w:lvl w:ilvl="8">
      <w:start w:val="1"/>
      <w:numFmt w:val="lowerRoman"/>
      <w:lvlText w:val="%9."/>
      <w:lvlJc w:val="right"/>
      <w:pPr>
        <w:ind w:left="687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SpellingErrors/>
  <w:proofState w:spelling="clean" w:grammar="clean"/>
  <w:defaultTabStop w:val="420"/>
  <w:drawingGridHorizontalSpacing w:val="105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5NDY1MjI1MTI2MjhhZDBiMjVjMTAxNTlmN2EyZmIifQ=="/>
  </w:docVars>
  <w:rsids>
    <w:rsidRoot w:val="00187D73"/>
    <w:rsid w:val="A6FF8D2F"/>
    <w:rsid w:val="B2DF57CA"/>
    <w:rsid w:val="BBDE2836"/>
    <w:rsid w:val="D5FAE81B"/>
    <w:rsid w:val="D9F8571E"/>
    <w:rsid w:val="E59B518F"/>
    <w:rsid w:val="EFE8B88F"/>
    <w:rsid w:val="F3FD08E0"/>
    <w:rsid w:val="FCFDE766"/>
    <w:rsid w:val="FFFFB6A2"/>
    <w:rsid w:val="00000DB8"/>
    <w:rsid w:val="000018B3"/>
    <w:rsid w:val="00001D09"/>
    <w:rsid w:val="00002AC8"/>
    <w:rsid w:val="00004078"/>
    <w:rsid w:val="000068C5"/>
    <w:rsid w:val="00006D29"/>
    <w:rsid w:val="0000754B"/>
    <w:rsid w:val="000117D0"/>
    <w:rsid w:val="00011FEF"/>
    <w:rsid w:val="000120C3"/>
    <w:rsid w:val="0001282C"/>
    <w:rsid w:val="00013859"/>
    <w:rsid w:val="000138C7"/>
    <w:rsid w:val="0001569C"/>
    <w:rsid w:val="000156FC"/>
    <w:rsid w:val="000170B3"/>
    <w:rsid w:val="000175AD"/>
    <w:rsid w:val="0001776F"/>
    <w:rsid w:val="00020BD4"/>
    <w:rsid w:val="00020DD7"/>
    <w:rsid w:val="00023507"/>
    <w:rsid w:val="00024715"/>
    <w:rsid w:val="00024AC6"/>
    <w:rsid w:val="0002696B"/>
    <w:rsid w:val="00031804"/>
    <w:rsid w:val="00033EF6"/>
    <w:rsid w:val="000343A4"/>
    <w:rsid w:val="00034DB5"/>
    <w:rsid w:val="00035B78"/>
    <w:rsid w:val="00037C44"/>
    <w:rsid w:val="00040999"/>
    <w:rsid w:val="00040CD3"/>
    <w:rsid w:val="00041095"/>
    <w:rsid w:val="0004113E"/>
    <w:rsid w:val="00042A52"/>
    <w:rsid w:val="00042B55"/>
    <w:rsid w:val="00042E78"/>
    <w:rsid w:val="0004353E"/>
    <w:rsid w:val="00044874"/>
    <w:rsid w:val="00044ACD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14"/>
    <w:rsid w:val="000566AF"/>
    <w:rsid w:val="000569BD"/>
    <w:rsid w:val="0005724A"/>
    <w:rsid w:val="00057680"/>
    <w:rsid w:val="000577E3"/>
    <w:rsid w:val="00057BB1"/>
    <w:rsid w:val="000601F9"/>
    <w:rsid w:val="00060636"/>
    <w:rsid w:val="00061753"/>
    <w:rsid w:val="000621E1"/>
    <w:rsid w:val="00063310"/>
    <w:rsid w:val="0006452E"/>
    <w:rsid w:val="00065733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4DF0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455C"/>
    <w:rsid w:val="0008609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14B0"/>
    <w:rsid w:val="000B29E0"/>
    <w:rsid w:val="000B48CC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4A76"/>
    <w:rsid w:val="000D6170"/>
    <w:rsid w:val="000D649C"/>
    <w:rsid w:val="000D6E80"/>
    <w:rsid w:val="000D71FC"/>
    <w:rsid w:val="000D7822"/>
    <w:rsid w:val="000E07F1"/>
    <w:rsid w:val="000E0CCA"/>
    <w:rsid w:val="000E1E8E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55A6"/>
    <w:rsid w:val="000F6C4F"/>
    <w:rsid w:val="000F717A"/>
    <w:rsid w:val="000F7B9D"/>
    <w:rsid w:val="000F7C37"/>
    <w:rsid w:val="000F7E49"/>
    <w:rsid w:val="001014DD"/>
    <w:rsid w:val="001015B8"/>
    <w:rsid w:val="001025D2"/>
    <w:rsid w:val="00103638"/>
    <w:rsid w:val="00103935"/>
    <w:rsid w:val="00104271"/>
    <w:rsid w:val="001047A7"/>
    <w:rsid w:val="00105254"/>
    <w:rsid w:val="001074F9"/>
    <w:rsid w:val="001107A6"/>
    <w:rsid w:val="0011113E"/>
    <w:rsid w:val="00112774"/>
    <w:rsid w:val="00113176"/>
    <w:rsid w:val="00113906"/>
    <w:rsid w:val="00113A4E"/>
    <w:rsid w:val="00114015"/>
    <w:rsid w:val="00114688"/>
    <w:rsid w:val="0011568F"/>
    <w:rsid w:val="001177C0"/>
    <w:rsid w:val="001177C4"/>
    <w:rsid w:val="00120AC9"/>
    <w:rsid w:val="00121103"/>
    <w:rsid w:val="00121758"/>
    <w:rsid w:val="00121E83"/>
    <w:rsid w:val="0012266F"/>
    <w:rsid w:val="00122C5E"/>
    <w:rsid w:val="00123E16"/>
    <w:rsid w:val="001243E1"/>
    <w:rsid w:val="001243FD"/>
    <w:rsid w:val="001257BA"/>
    <w:rsid w:val="00127EC1"/>
    <w:rsid w:val="001304CB"/>
    <w:rsid w:val="001306DC"/>
    <w:rsid w:val="00131018"/>
    <w:rsid w:val="00132E56"/>
    <w:rsid w:val="00133181"/>
    <w:rsid w:val="00134A6A"/>
    <w:rsid w:val="00134C88"/>
    <w:rsid w:val="00134F86"/>
    <w:rsid w:val="00135C3F"/>
    <w:rsid w:val="00135E38"/>
    <w:rsid w:val="001379BA"/>
    <w:rsid w:val="00137B58"/>
    <w:rsid w:val="00137CD7"/>
    <w:rsid w:val="00140B30"/>
    <w:rsid w:val="00141B3B"/>
    <w:rsid w:val="00141CB6"/>
    <w:rsid w:val="001429DE"/>
    <w:rsid w:val="0014396A"/>
    <w:rsid w:val="00144424"/>
    <w:rsid w:val="001448E3"/>
    <w:rsid w:val="00145785"/>
    <w:rsid w:val="00145DB1"/>
    <w:rsid w:val="00146BAC"/>
    <w:rsid w:val="00150E34"/>
    <w:rsid w:val="00152BA9"/>
    <w:rsid w:val="001530EF"/>
    <w:rsid w:val="00153767"/>
    <w:rsid w:val="00154D6B"/>
    <w:rsid w:val="00161712"/>
    <w:rsid w:val="00161D72"/>
    <w:rsid w:val="00162161"/>
    <w:rsid w:val="00162435"/>
    <w:rsid w:val="001644B0"/>
    <w:rsid w:val="00164AA6"/>
    <w:rsid w:val="0016578D"/>
    <w:rsid w:val="001664B6"/>
    <w:rsid w:val="001669EE"/>
    <w:rsid w:val="00166BC8"/>
    <w:rsid w:val="00171BAA"/>
    <w:rsid w:val="00171D06"/>
    <w:rsid w:val="00172015"/>
    <w:rsid w:val="00173BBF"/>
    <w:rsid w:val="00174ECA"/>
    <w:rsid w:val="00174F46"/>
    <w:rsid w:val="00175005"/>
    <w:rsid w:val="0018176C"/>
    <w:rsid w:val="00183CF3"/>
    <w:rsid w:val="0018406B"/>
    <w:rsid w:val="00184252"/>
    <w:rsid w:val="00184887"/>
    <w:rsid w:val="001853D8"/>
    <w:rsid w:val="00186AE6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C00"/>
    <w:rsid w:val="001A0EFA"/>
    <w:rsid w:val="001A16ED"/>
    <w:rsid w:val="001A248F"/>
    <w:rsid w:val="001A46A6"/>
    <w:rsid w:val="001A6980"/>
    <w:rsid w:val="001A6D5D"/>
    <w:rsid w:val="001A7284"/>
    <w:rsid w:val="001A74E0"/>
    <w:rsid w:val="001B0E32"/>
    <w:rsid w:val="001B1B55"/>
    <w:rsid w:val="001B3111"/>
    <w:rsid w:val="001B3C08"/>
    <w:rsid w:val="001B52D7"/>
    <w:rsid w:val="001B563D"/>
    <w:rsid w:val="001B6209"/>
    <w:rsid w:val="001B65D4"/>
    <w:rsid w:val="001B66D9"/>
    <w:rsid w:val="001B6BA1"/>
    <w:rsid w:val="001B724D"/>
    <w:rsid w:val="001B738D"/>
    <w:rsid w:val="001B7FFE"/>
    <w:rsid w:val="001C0280"/>
    <w:rsid w:val="001C02D6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7B2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5A2"/>
    <w:rsid w:val="001F0E23"/>
    <w:rsid w:val="001F1401"/>
    <w:rsid w:val="001F28A8"/>
    <w:rsid w:val="001F2D32"/>
    <w:rsid w:val="001F53E7"/>
    <w:rsid w:val="001F795C"/>
    <w:rsid w:val="001F7F84"/>
    <w:rsid w:val="0020068E"/>
    <w:rsid w:val="00200AFB"/>
    <w:rsid w:val="00200DBA"/>
    <w:rsid w:val="002028C8"/>
    <w:rsid w:val="00202906"/>
    <w:rsid w:val="00203BC3"/>
    <w:rsid w:val="00203C5F"/>
    <w:rsid w:val="00203F02"/>
    <w:rsid w:val="00204329"/>
    <w:rsid w:val="00206006"/>
    <w:rsid w:val="002064DD"/>
    <w:rsid w:val="00206996"/>
    <w:rsid w:val="00207053"/>
    <w:rsid w:val="00210617"/>
    <w:rsid w:val="002107FE"/>
    <w:rsid w:val="00211033"/>
    <w:rsid w:val="00211784"/>
    <w:rsid w:val="00211A39"/>
    <w:rsid w:val="00211C19"/>
    <w:rsid w:val="0021391D"/>
    <w:rsid w:val="002147DE"/>
    <w:rsid w:val="002149CA"/>
    <w:rsid w:val="00214EDE"/>
    <w:rsid w:val="00215E90"/>
    <w:rsid w:val="0021611F"/>
    <w:rsid w:val="00216734"/>
    <w:rsid w:val="00216954"/>
    <w:rsid w:val="0022159D"/>
    <w:rsid w:val="002230E5"/>
    <w:rsid w:val="002237F4"/>
    <w:rsid w:val="00224297"/>
    <w:rsid w:val="00225818"/>
    <w:rsid w:val="002266B1"/>
    <w:rsid w:val="00226855"/>
    <w:rsid w:val="002301A9"/>
    <w:rsid w:val="00230624"/>
    <w:rsid w:val="0023076B"/>
    <w:rsid w:val="00233A3E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B4A"/>
    <w:rsid w:val="00246D6C"/>
    <w:rsid w:val="00247AA5"/>
    <w:rsid w:val="002503A3"/>
    <w:rsid w:val="00250E3D"/>
    <w:rsid w:val="002510FC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3AA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82D7E"/>
    <w:rsid w:val="00283844"/>
    <w:rsid w:val="002838EB"/>
    <w:rsid w:val="002871DE"/>
    <w:rsid w:val="00290595"/>
    <w:rsid w:val="0029099B"/>
    <w:rsid w:val="00291EA9"/>
    <w:rsid w:val="00291FE8"/>
    <w:rsid w:val="00292E96"/>
    <w:rsid w:val="0029369D"/>
    <w:rsid w:val="00294588"/>
    <w:rsid w:val="00294CA5"/>
    <w:rsid w:val="00294CFC"/>
    <w:rsid w:val="00295E21"/>
    <w:rsid w:val="00295F6D"/>
    <w:rsid w:val="002A0CB9"/>
    <w:rsid w:val="002A0D00"/>
    <w:rsid w:val="002A1B3B"/>
    <w:rsid w:val="002A1D68"/>
    <w:rsid w:val="002A2E30"/>
    <w:rsid w:val="002A31E5"/>
    <w:rsid w:val="002A34D7"/>
    <w:rsid w:val="002A391A"/>
    <w:rsid w:val="002A3C20"/>
    <w:rsid w:val="002A6BCE"/>
    <w:rsid w:val="002B0E77"/>
    <w:rsid w:val="002B1439"/>
    <w:rsid w:val="002B169F"/>
    <w:rsid w:val="002B2939"/>
    <w:rsid w:val="002B2AA1"/>
    <w:rsid w:val="002B3639"/>
    <w:rsid w:val="002B4D64"/>
    <w:rsid w:val="002B57D1"/>
    <w:rsid w:val="002C039D"/>
    <w:rsid w:val="002C058E"/>
    <w:rsid w:val="002C2286"/>
    <w:rsid w:val="002C2AE5"/>
    <w:rsid w:val="002C372C"/>
    <w:rsid w:val="002C4AC4"/>
    <w:rsid w:val="002C5B06"/>
    <w:rsid w:val="002C5DDD"/>
    <w:rsid w:val="002C63E3"/>
    <w:rsid w:val="002C7280"/>
    <w:rsid w:val="002C76A4"/>
    <w:rsid w:val="002C7D06"/>
    <w:rsid w:val="002D11F6"/>
    <w:rsid w:val="002D1351"/>
    <w:rsid w:val="002D1A43"/>
    <w:rsid w:val="002D23F2"/>
    <w:rsid w:val="002D25BA"/>
    <w:rsid w:val="002D329A"/>
    <w:rsid w:val="002D3FAD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E7EF1"/>
    <w:rsid w:val="002F1805"/>
    <w:rsid w:val="002F21DD"/>
    <w:rsid w:val="002F2F4A"/>
    <w:rsid w:val="002F3BFA"/>
    <w:rsid w:val="002F45A2"/>
    <w:rsid w:val="002F5C9E"/>
    <w:rsid w:val="002F5E69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21E50"/>
    <w:rsid w:val="00323824"/>
    <w:rsid w:val="00327C9E"/>
    <w:rsid w:val="00327D57"/>
    <w:rsid w:val="00330F3D"/>
    <w:rsid w:val="0033103A"/>
    <w:rsid w:val="00331080"/>
    <w:rsid w:val="00334CAF"/>
    <w:rsid w:val="00335254"/>
    <w:rsid w:val="003377A3"/>
    <w:rsid w:val="003403E5"/>
    <w:rsid w:val="00340F2F"/>
    <w:rsid w:val="003422D3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6B38"/>
    <w:rsid w:val="003570B6"/>
    <w:rsid w:val="00361299"/>
    <w:rsid w:val="00361963"/>
    <w:rsid w:val="00361C29"/>
    <w:rsid w:val="00361F6B"/>
    <w:rsid w:val="003621DC"/>
    <w:rsid w:val="00362383"/>
    <w:rsid w:val="003632A9"/>
    <w:rsid w:val="00363767"/>
    <w:rsid w:val="00363942"/>
    <w:rsid w:val="00363E52"/>
    <w:rsid w:val="003641B5"/>
    <w:rsid w:val="00367162"/>
    <w:rsid w:val="003678EE"/>
    <w:rsid w:val="00367E60"/>
    <w:rsid w:val="00373BA0"/>
    <w:rsid w:val="00373BBC"/>
    <w:rsid w:val="0037499D"/>
    <w:rsid w:val="003758DF"/>
    <w:rsid w:val="00377CF7"/>
    <w:rsid w:val="00382A7D"/>
    <w:rsid w:val="00382D8C"/>
    <w:rsid w:val="003834A3"/>
    <w:rsid w:val="00391F9F"/>
    <w:rsid w:val="00392361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4E40"/>
    <w:rsid w:val="003A5556"/>
    <w:rsid w:val="003A5D5D"/>
    <w:rsid w:val="003A6BAF"/>
    <w:rsid w:val="003B0045"/>
    <w:rsid w:val="003B0647"/>
    <w:rsid w:val="003B1667"/>
    <w:rsid w:val="003B2C19"/>
    <w:rsid w:val="003B4F51"/>
    <w:rsid w:val="003B5174"/>
    <w:rsid w:val="003B5567"/>
    <w:rsid w:val="003B6291"/>
    <w:rsid w:val="003B7172"/>
    <w:rsid w:val="003C0863"/>
    <w:rsid w:val="003C127D"/>
    <w:rsid w:val="003C25F4"/>
    <w:rsid w:val="003C269B"/>
    <w:rsid w:val="003C2D18"/>
    <w:rsid w:val="003C3C12"/>
    <w:rsid w:val="003C4882"/>
    <w:rsid w:val="003C651B"/>
    <w:rsid w:val="003C6BAE"/>
    <w:rsid w:val="003C6E07"/>
    <w:rsid w:val="003C7201"/>
    <w:rsid w:val="003C7A6F"/>
    <w:rsid w:val="003D2797"/>
    <w:rsid w:val="003D3BC4"/>
    <w:rsid w:val="003D3E5A"/>
    <w:rsid w:val="003D40B2"/>
    <w:rsid w:val="003D4649"/>
    <w:rsid w:val="003D4EA3"/>
    <w:rsid w:val="003D5C1E"/>
    <w:rsid w:val="003D6376"/>
    <w:rsid w:val="003D7245"/>
    <w:rsid w:val="003D7DFE"/>
    <w:rsid w:val="003E0393"/>
    <w:rsid w:val="003E1A8D"/>
    <w:rsid w:val="003E20EF"/>
    <w:rsid w:val="003E3A6E"/>
    <w:rsid w:val="003E4014"/>
    <w:rsid w:val="003E4847"/>
    <w:rsid w:val="003E5E1B"/>
    <w:rsid w:val="003E60CE"/>
    <w:rsid w:val="003E6C1B"/>
    <w:rsid w:val="003E6DDF"/>
    <w:rsid w:val="003F003E"/>
    <w:rsid w:val="003F10E6"/>
    <w:rsid w:val="003F2F98"/>
    <w:rsid w:val="003F3AF9"/>
    <w:rsid w:val="003F3BB6"/>
    <w:rsid w:val="003F70F5"/>
    <w:rsid w:val="003F7214"/>
    <w:rsid w:val="00400585"/>
    <w:rsid w:val="00400CD6"/>
    <w:rsid w:val="004014CD"/>
    <w:rsid w:val="004016D0"/>
    <w:rsid w:val="00401EB4"/>
    <w:rsid w:val="00402475"/>
    <w:rsid w:val="00403620"/>
    <w:rsid w:val="00404164"/>
    <w:rsid w:val="0040505B"/>
    <w:rsid w:val="004056A3"/>
    <w:rsid w:val="00405FFA"/>
    <w:rsid w:val="004061B3"/>
    <w:rsid w:val="004064E2"/>
    <w:rsid w:val="00406A1E"/>
    <w:rsid w:val="00406A9B"/>
    <w:rsid w:val="00407035"/>
    <w:rsid w:val="00407AE8"/>
    <w:rsid w:val="00410BE9"/>
    <w:rsid w:val="004110C3"/>
    <w:rsid w:val="00413367"/>
    <w:rsid w:val="00413395"/>
    <w:rsid w:val="00414D8A"/>
    <w:rsid w:val="00414EB7"/>
    <w:rsid w:val="004150BC"/>
    <w:rsid w:val="004151E3"/>
    <w:rsid w:val="004159C7"/>
    <w:rsid w:val="00416639"/>
    <w:rsid w:val="00417C53"/>
    <w:rsid w:val="00420F9F"/>
    <w:rsid w:val="00421C5A"/>
    <w:rsid w:val="00424304"/>
    <w:rsid w:val="00425658"/>
    <w:rsid w:val="00427BC2"/>
    <w:rsid w:val="00432BB7"/>
    <w:rsid w:val="00433679"/>
    <w:rsid w:val="00434175"/>
    <w:rsid w:val="0043450D"/>
    <w:rsid w:val="00434F71"/>
    <w:rsid w:val="0043514F"/>
    <w:rsid w:val="00435553"/>
    <w:rsid w:val="004378EF"/>
    <w:rsid w:val="00441359"/>
    <w:rsid w:val="0044258D"/>
    <w:rsid w:val="0044305D"/>
    <w:rsid w:val="004435D4"/>
    <w:rsid w:val="00443832"/>
    <w:rsid w:val="004438D8"/>
    <w:rsid w:val="00443A8E"/>
    <w:rsid w:val="00444B82"/>
    <w:rsid w:val="004452D5"/>
    <w:rsid w:val="004516B9"/>
    <w:rsid w:val="0045191E"/>
    <w:rsid w:val="004547B0"/>
    <w:rsid w:val="00454F62"/>
    <w:rsid w:val="00455378"/>
    <w:rsid w:val="00455840"/>
    <w:rsid w:val="0045772C"/>
    <w:rsid w:val="00457BC4"/>
    <w:rsid w:val="0046009D"/>
    <w:rsid w:val="00460401"/>
    <w:rsid w:val="004610BB"/>
    <w:rsid w:val="00462E71"/>
    <w:rsid w:val="0046358F"/>
    <w:rsid w:val="00463D57"/>
    <w:rsid w:val="00464622"/>
    <w:rsid w:val="00464DB0"/>
    <w:rsid w:val="004652D5"/>
    <w:rsid w:val="004653F9"/>
    <w:rsid w:val="00466636"/>
    <w:rsid w:val="00466EE1"/>
    <w:rsid w:val="00470235"/>
    <w:rsid w:val="004717B7"/>
    <w:rsid w:val="00474EA0"/>
    <w:rsid w:val="004774A9"/>
    <w:rsid w:val="00477C6A"/>
    <w:rsid w:val="00477E99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1249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D7"/>
    <w:rsid w:val="004A37BA"/>
    <w:rsid w:val="004A4010"/>
    <w:rsid w:val="004A427D"/>
    <w:rsid w:val="004A6075"/>
    <w:rsid w:val="004A657F"/>
    <w:rsid w:val="004A734C"/>
    <w:rsid w:val="004B05EE"/>
    <w:rsid w:val="004B085F"/>
    <w:rsid w:val="004B0930"/>
    <w:rsid w:val="004B29B1"/>
    <w:rsid w:val="004B2BC5"/>
    <w:rsid w:val="004B2BF0"/>
    <w:rsid w:val="004B2E99"/>
    <w:rsid w:val="004B52CE"/>
    <w:rsid w:val="004B6431"/>
    <w:rsid w:val="004B74EB"/>
    <w:rsid w:val="004C11E0"/>
    <w:rsid w:val="004C1394"/>
    <w:rsid w:val="004C341A"/>
    <w:rsid w:val="004C362F"/>
    <w:rsid w:val="004C3A45"/>
    <w:rsid w:val="004C3E83"/>
    <w:rsid w:val="004C4B55"/>
    <w:rsid w:val="004C4FA3"/>
    <w:rsid w:val="004C5978"/>
    <w:rsid w:val="004C687F"/>
    <w:rsid w:val="004C717B"/>
    <w:rsid w:val="004C7DDC"/>
    <w:rsid w:val="004D0A38"/>
    <w:rsid w:val="004D0A8F"/>
    <w:rsid w:val="004D17A0"/>
    <w:rsid w:val="004D2DE1"/>
    <w:rsid w:val="004D4D09"/>
    <w:rsid w:val="004D5025"/>
    <w:rsid w:val="004D5549"/>
    <w:rsid w:val="004D7013"/>
    <w:rsid w:val="004D7924"/>
    <w:rsid w:val="004E1A3B"/>
    <w:rsid w:val="004E2C7D"/>
    <w:rsid w:val="004E3183"/>
    <w:rsid w:val="004E3292"/>
    <w:rsid w:val="004E3D2C"/>
    <w:rsid w:val="004E3D2E"/>
    <w:rsid w:val="004E4F9C"/>
    <w:rsid w:val="004E7753"/>
    <w:rsid w:val="004F085A"/>
    <w:rsid w:val="004F127A"/>
    <w:rsid w:val="004F440A"/>
    <w:rsid w:val="004F4E5F"/>
    <w:rsid w:val="004F50C5"/>
    <w:rsid w:val="004F66A7"/>
    <w:rsid w:val="004F6AB6"/>
    <w:rsid w:val="004F6BDF"/>
    <w:rsid w:val="004F745E"/>
    <w:rsid w:val="0050015C"/>
    <w:rsid w:val="005007CE"/>
    <w:rsid w:val="005012EE"/>
    <w:rsid w:val="00504275"/>
    <w:rsid w:val="00505198"/>
    <w:rsid w:val="0050523E"/>
    <w:rsid w:val="00505F2C"/>
    <w:rsid w:val="005063ED"/>
    <w:rsid w:val="00507101"/>
    <w:rsid w:val="0050743B"/>
    <w:rsid w:val="00511F5D"/>
    <w:rsid w:val="00513013"/>
    <w:rsid w:val="0051340B"/>
    <w:rsid w:val="00513930"/>
    <w:rsid w:val="00513C8C"/>
    <w:rsid w:val="00513D71"/>
    <w:rsid w:val="00514DA6"/>
    <w:rsid w:val="00514FF7"/>
    <w:rsid w:val="005154B5"/>
    <w:rsid w:val="00516467"/>
    <w:rsid w:val="00516D49"/>
    <w:rsid w:val="00516FF2"/>
    <w:rsid w:val="0051709A"/>
    <w:rsid w:val="005171BF"/>
    <w:rsid w:val="00517AB8"/>
    <w:rsid w:val="00517B48"/>
    <w:rsid w:val="00521313"/>
    <w:rsid w:val="00521874"/>
    <w:rsid w:val="005222BD"/>
    <w:rsid w:val="00522D3B"/>
    <w:rsid w:val="00523349"/>
    <w:rsid w:val="00525799"/>
    <w:rsid w:val="00527A81"/>
    <w:rsid w:val="00530CE1"/>
    <w:rsid w:val="00531EF3"/>
    <w:rsid w:val="0053325D"/>
    <w:rsid w:val="005338E2"/>
    <w:rsid w:val="00533EDE"/>
    <w:rsid w:val="00534D59"/>
    <w:rsid w:val="00537689"/>
    <w:rsid w:val="00540EE0"/>
    <w:rsid w:val="00542A59"/>
    <w:rsid w:val="00543DB9"/>
    <w:rsid w:val="00544954"/>
    <w:rsid w:val="00545731"/>
    <w:rsid w:val="00547454"/>
    <w:rsid w:val="00547BBB"/>
    <w:rsid w:val="00550070"/>
    <w:rsid w:val="0055051A"/>
    <w:rsid w:val="005515AC"/>
    <w:rsid w:val="005534BC"/>
    <w:rsid w:val="00554FCF"/>
    <w:rsid w:val="00555268"/>
    <w:rsid w:val="005553B1"/>
    <w:rsid w:val="00555811"/>
    <w:rsid w:val="005558E3"/>
    <w:rsid w:val="00560CAF"/>
    <w:rsid w:val="005621CC"/>
    <w:rsid w:val="0056248E"/>
    <w:rsid w:val="005640CE"/>
    <w:rsid w:val="0056632D"/>
    <w:rsid w:val="00566E17"/>
    <w:rsid w:val="0056735A"/>
    <w:rsid w:val="00571442"/>
    <w:rsid w:val="00571531"/>
    <w:rsid w:val="0057318A"/>
    <w:rsid w:val="00573560"/>
    <w:rsid w:val="00574E69"/>
    <w:rsid w:val="005752B0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1C3D"/>
    <w:rsid w:val="00592DC9"/>
    <w:rsid w:val="00593CDB"/>
    <w:rsid w:val="0059430D"/>
    <w:rsid w:val="005958B7"/>
    <w:rsid w:val="0059635A"/>
    <w:rsid w:val="005A1A23"/>
    <w:rsid w:val="005A1CA6"/>
    <w:rsid w:val="005A2A27"/>
    <w:rsid w:val="005A32C7"/>
    <w:rsid w:val="005A5580"/>
    <w:rsid w:val="005A57B9"/>
    <w:rsid w:val="005A599F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B5082"/>
    <w:rsid w:val="005B7917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072B"/>
    <w:rsid w:val="005D1355"/>
    <w:rsid w:val="005D16B4"/>
    <w:rsid w:val="005D1797"/>
    <w:rsid w:val="005D1EAB"/>
    <w:rsid w:val="005D25EC"/>
    <w:rsid w:val="005D2603"/>
    <w:rsid w:val="005D2CDB"/>
    <w:rsid w:val="005D3037"/>
    <w:rsid w:val="005D36FF"/>
    <w:rsid w:val="005D3758"/>
    <w:rsid w:val="005D3E7B"/>
    <w:rsid w:val="005D5F5E"/>
    <w:rsid w:val="005D6489"/>
    <w:rsid w:val="005D72E9"/>
    <w:rsid w:val="005E1760"/>
    <w:rsid w:val="005E1B53"/>
    <w:rsid w:val="005E2757"/>
    <w:rsid w:val="005E3704"/>
    <w:rsid w:val="005E5488"/>
    <w:rsid w:val="005E5B75"/>
    <w:rsid w:val="005E5E9A"/>
    <w:rsid w:val="005E660B"/>
    <w:rsid w:val="005E6758"/>
    <w:rsid w:val="005E695E"/>
    <w:rsid w:val="005E7231"/>
    <w:rsid w:val="005F0C3F"/>
    <w:rsid w:val="005F0E96"/>
    <w:rsid w:val="005F1539"/>
    <w:rsid w:val="005F1A35"/>
    <w:rsid w:val="005F391B"/>
    <w:rsid w:val="005F3D22"/>
    <w:rsid w:val="005F557D"/>
    <w:rsid w:val="005F78CA"/>
    <w:rsid w:val="00600640"/>
    <w:rsid w:val="006023BE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462C"/>
    <w:rsid w:val="0061657D"/>
    <w:rsid w:val="00621664"/>
    <w:rsid w:val="006228EE"/>
    <w:rsid w:val="00623BEB"/>
    <w:rsid w:val="0062644F"/>
    <w:rsid w:val="00626DD7"/>
    <w:rsid w:val="00631DAD"/>
    <w:rsid w:val="006326B0"/>
    <w:rsid w:val="0063298F"/>
    <w:rsid w:val="00632B42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12D"/>
    <w:rsid w:val="006537A6"/>
    <w:rsid w:val="006543F5"/>
    <w:rsid w:val="00654720"/>
    <w:rsid w:val="00655454"/>
    <w:rsid w:val="006554CC"/>
    <w:rsid w:val="0065672D"/>
    <w:rsid w:val="00656AA8"/>
    <w:rsid w:val="00656E8B"/>
    <w:rsid w:val="00660DC7"/>
    <w:rsid w:val="006610A7"/>
    <w:rsid w:val="00661681"/>
    <w:rsid w:val="00661E8B"/>
    <w:rsid w:val="006634AC"/>
    <w:rsid w:val="00663648"/>
    <w:rsid w:val="00663B59"/>
    <w:rsid w:val="006649B5"/>
    <w:rsid w:val="006651D6"/>
    <w:rsid w:val="006653CB"/>
    <w:rsid w:val="00665630"/>
    <w:rsid w:val="00666EB6"/>
    <w:rsid w:val="00670940"/>
    <w:rsid w:val="006712BF"/>
    <w:rsid w:val="00675908"/>
    <w:rsid w:val="00676554"/>
    <w:rsid w:val="006772E8"/>
    <w:rsid w:val="0067779B"/>
    <w:rsid w:val="00680117"/>
    <w:rsid w:val="0068070D"/>
    <w:rsid w:val="00680B0C"/>
    <w:rsid w:val="00680B1E"/>
    <w:rsid w:val="00680C74"/>
    <w:rsid w:val="00681F1F"/>
    <w:rsid w:val="0068307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2BEC"/>
    <w:rsid w:val="00693566"/>
    <w:rsid w:val="0069378F"/>
    <w:rsid w:val="00694135"/>
    <w:rsid w:val="00694BCD"/>
    <w:rsid w:val="00696401"/>
    <w:rsid w:val="00696C36"/>
    <w:rsid w:val="006A00CE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17DB"/>
    <w:rsid w:val="006C1CC7"/>
    <w:rsid w:val="006C2730"/>
    <w:rsid w:val="006C39E6"/>
    <w:rsid w:val="006C4B7D"/>
    <w:rsid w:val="006C6FF7"/>
    <w:rsid w:val="006D185C"/>
    <w:rsid w:val="006D1B51"/>
    <w:rsid w:val="006D21BE"/>
    <w:rsid w:val="006D2AF0"/>
    <w:rsid w:val="006D3854"/>
    <w:rsid w:val="006D5F99"/>
    <w:rsid w:val="006D6675"/>
    <w:rsid w:val="006D7221"/>
    <w:rsid w:val="006D7CDD"/>
    <w:rsid w:val="006E079B"/>
    <w:rsid w:val="006E0DB7"/>
    <w:rsid w:val="006E1035"/>
    <w:rsid w:val="006E165A"/>
    <w:rsid w:val="006E1958"/>
    <w:rsid w:val="006E3970"/>
    <w:rsid w:val="006E3FBA"/>
    <w:rsid w:val="006E4699"/>
    <w:rsid w:val="006E7242"/>
    <w:rsid w:val="006F025C"/>
    <w:rsid w:val="006F1AF5"/>
    <w:rsid w:val="006F23E9"/>
    <w:rsid w:val="006F2CE5"/>
    <w:rsid w:val="006F3DD9"/>
    <w:rsid w:val="006F3E06"/>
    <w:rsid w:val="006F42ED"/>
    <w:rsid w:val="006F507B"/>
    <w:rsid w:val="006F51B7"/>
    <w:rsid w:val="006F565F"/>
    <w:rsid w:val="006F61AB"/>
    <w:rsid w:val="0070174F"/>
    <w:rsid w:val="00701F2C"/>
    <w:rsid w:val="00702F37"/>
    <w:rsid w:val="007034E5"/>
    <w:rsid w:val="007037CF"/>
    <w:rsid w:val="0070457C"/>
    <w:rsid w:val="00705324"/>
    <w:rsid w:val="007058FF"/>
    <w:rsid w:val="00705A3F"/>
    <w:rsid w:val="00705B52"/>
    <w:rsid w:val="0070669D"/>
    <w:rsid w:val="00707317"/>
    <w:rsid w:val="00710158"/>
    <w:rsid w:val="00711185"/>
    <w:rsid w:val="00711271"/>
    <w:rsid w:val="00711D4C"/>
    <w:rsid w:val="00712D56"/>
    <w:rsid w:val="00713844"/>
    <w:rsid w:val="00713AAB"/>
    <w:rsid w:val="00713BA7"/>
    <w:rsid w:val="00714123"/>
    <w:rsid w:val="0071422C"/>
    <w:rsid w:val="007161AD"/>
    <w:rsid w:val="007167A3"/>
    <w:rsid w:val="00716C15"/>
    <w:rsid w:val="00722228"/>
    <w:rsid w:val="0072264B"/>
    <w:rsid w:val="007227E4"/>
    <w:rsid w:val="007229BF"/>
    <w:rsid w:val="007231BA"/>
    <w:rsid w:val="00724A9C"/>
    <w:rsid w:val="00725965"/>
    <w:rsid w:val="00726D72"/>
    <w:rsid w:val="00730B2B"/>
    <w:rsid w:val="00730CB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3630"/>
    <w:rsid w:val="007445A1"/>
    <w:rsid w:val="007445E6"/>
    <w:rsid w:val="00744749"/>
    <w:rsid w:val="00746525"/>
    <w:rsid w:val="00746E70"/>
    <w:rsid w:val="00747CE8"/>
    <w:rsid w:val="00747CFF"/>
    <w:rsid w:val="00750981"/>
    <w:rsid w:val="00751665"/>
    <w:rsid w:val="00751C7D"/>
    <w:rsid w:val="007520F4"/>
    <w:rsid w:val="00752634"/>
    <w:rsid w:val="00752653"/>
    <w:rsid w:val="007528A3"/>
    <w:rsid w:val="00752A9A"/>
    <w:rsid w:val="00752B6C"/>
    <w:rsid w:val="0075483C"/>
    <w:rsid w:val="00754937"/>
    <w:rsid w:val="0075695C"/>
    <w:rsid w:val="00757351"/>
    <w:rsid w:val="00757C4E"/>
    <w:rsid w:val="00761665"/>
    <w:rsid w:val="00767F80"/>
    <w:rsid w:val="00773890"/>
    <w:rsid w:val="00773C08"/>
    <w:rsid w:val="00774462"/>
    <w:rsid w:val="007779A2"/>
    <w:rsid w:val="007805EF"/>
    <w:rsid w:val="007807AF"/>
    <w:rsid w:val="00780DCF"/>
    <w:rsid w:val="0078103F"/>
    <w:rsid w:val="007834F6"/>
    <w:rsid w:val="00784FE9"/>
    <w:rsid w:val="0079035D"/>
    <w:rsid w:val="00791FF0"/>
    <w:rsid w:val="00793CCE"/>
    <w:rsid w:val="00794EAA"/>
    <w:rsid w:val="00795912"/>
    <w:rsid w:val="00795DDC"/>
    <w:rsid w:val="00796C8F"/>
    <w:rsid w:val="00796E52"/>
    <w:rsid w:val="007970AD"/>
    <w:rsid w:val="007970CE"/>
    <w:rsid w:val="007974AF"/>
    <w:rsid w:val="007A0DD3"/>
    <w:rsid w:val="007A1372"/>
    <w:rsid w:val="007A13A5"/>
    <w:rsid w:val="007A1580"/>
    <w:rsid w:val="007A18C0"/>
    <w:rsid w:val="007A2899"/>
    <w:rsid w:val="007A3941"/>
    <w:rsid w:val="007A5CC0"/>
    <w:rsid w:val="007A644A"/>
    <w:rsid w:val="007A6EB8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C7273"/>
    <w:rsid w:val="007D03A1"/>
    <w:rsid w:val="007D071F"/>
    <w:rsid w:val="007D2581"/>
    <w:rsid w:val="007D3CC6"/>
    <w:rsid w:val="007D405F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F9"/>
    <w:rsid w:val="007E4FA7"/>
    <w:rsid w:val="007E57C6"/>
    <w:rsid w:val="007E5F34"/>
    <w:rsid w:val="007E60BF"/>
    <w:rsid w:val="007E6795"/>
    <w:rsid w:val="007F11B5"/>
    <w:rsid w:val="007F22C7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0B3"/>
    <w:rsid w:val="00800804"/>
    <w:rsid w:val="008009C1"/>
    <w:rsid w:val="00801F99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379A"/>
    <w:rsid w:val="00814326"/>
    <w:rsid w:val="00814531"/>
    <w:rsid w:val="00815260"/>
    <w:rsid w:val="00815FCF"/>
    <w:rsid w:val="00816FAD"/>
    <w:rsid w:val="00816FB2"/>
    <w:rsid w:val="008176AC"/>
    <w:rsid w:val="00822500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1DD1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DA3"/>
    <w:rsid w:val="00840240"/>
    <w:rsid w:val="0084104D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0E8F"/>
    <w:rsid w:val="0085174E"/>
    <w:rsid w:val="008518F2"/>
    <w:rsid w:val="00851C56"/>
    <w:rsid w:val="0085656C"/>
    <w:rsid w:val="00857EB4"/>
    <w:rsid w:val="00857EC5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6E4A"/>
    <w:rsid w:val="00867433"/>
    <w:rsid w:val="00870589"/>
    <w:rsid w:val="00871C7D"/>
    <w:rsid w:val="00871F53"/>
    <w:rsid w:val="00872416"/>
    <w:rsid w:val="00873050"/>
    <w:rsid w:val="00873537"/>
    <w:rsid w:val="008739A2"/>
    <w:rsid w:val="00874EC0"/>
    <w:rsid w:val="00875F33"/>
    <w:rsid w:val="0087796D"/>
    <w:rsid w:val="00877AD1"/>
    <w:rsid w:val="00877B04"/>
    <w:rsid w:val="008802B4"/>
    <w:rsid w:val="0088049C"/>
    <w:rsid w:val="008814B7"/>
    <w:rsid w:val="0088282A"/>
    <w:rsid w:val="00883AB9"/>
    <w:rsid w:val="00884426"/>
    <w:rsid w:val="008852F3"/>
    <w:rsid w:val="00885811"/>
    <w:rsid w:val="0088689C"/>
    <w:rsid w:val="0088723E"/>
    <w:rsid w:val="00887644"/>
    <w:rsid w:val="00891583"/>
    <w:rsid w:val="00891D36"/>
    <w:rsid w:val="00892424"/>
    <w:rsid w:val="008933E5"/>
    <w:rsid w:val="008934B8"/>
    <w:rsid w:val="008946DD"/>
    <w:rsid w:val="00895E0C"/>
    <w:rsid w:val="00896979"/>
    <w:rsid w:val="008A1AF6"/>
    <w:rsid w:val="008A1AFF"/>
    <w:rsid w:val="008A40A8"/>
    <w:rsid w:val="008A41D7"/>
    <w:rsid w:val="008A58B2"/>
    <w:rsid w:val="008A5A25"/>
    <w:rsid w:val="008A7264"/>
    <w:rsid w:val="008B11BA"/>
    <w:rsid w:val="008B12ED"/>
    <w:rsid w:val="008B1DDF"/>
    <w:rsid w:val="008B2648"/>
    <w:rsid w:val="008B2B46"/>
    <w:rsid w:val="008B37A3"/>
    <w:rsid w:val="008B44A3"/>
    <w:rsid w:val="008B46EA"/>
    <w:rsid w:val="008B4DA0"/>
    <w:rsid w:val="008B5540"/>
    <w:rsid w:val="008B5D27"/>
    <w:rsid w:val="008B635E"/>
    <w:rsid w:val="008B733D"/>
    <w:rsid w:val="008C0005"/>
    <w:rsid w:val="008C0047"/>
    <w:rsid w:val="008C025D"/>
    <w:rsid w:val="008C02AD"/>
    <w:rsid w:val="008C041E"/>
    <w:rsid w:val="008C0A4E"/>
    <w:rsid w:val="008C0D6E"/>
    <w:rsid w:val="008C3BC8"/>
    <w:rsid w:val="008C4C25"/>
    <w:rsid w:val="008C64A8"/>
    <w:rsid w:val="008C778F"/>
    <w:rsid w:val="008C7A1E"/>
    <w:rsid w:val="008D00D7"/>
    <w:rsid w:val="008D0EB8"/>
    <w:rsid w:val="008D2337"/>
    <w:rsid w:val="008D2747"/>
    <w:rsid w:val="008D30E8"/>
    <w:rsid w:val="008D3D54"/>
    <w:rsid w:val="008D4F86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4FE4"/>
    <w:rsid w:val="008E5307"/>
    <w:rsid w:val="008F019A"/>
    <w:rsid w:val="008F0858"/>
    <w:rsid w:val="008F14BF"/>
    <w:rsid w:val="008F16E4"/>
    <w:rsid w:val="008F2074"/>
    <w:rsid w:val="008F2C6F"/>
    <w:rsid w:val="008F3066"/>
    <w:rsid w:val="008F433A"/>
    <w:rsid w:val="008F459C"/>
    <w:rsid w:val="008F4CCA"/>
    <w:rsid w:val="008F7D76"/>
    <w:rsid w:val="009002BB"/>
    <w:rsid w:val="0090058F"/>
    <w:rsid w:val="009009E1"/>
    <w:rsid w:val="009015B7"/>
    <w:rsid w:val="00901C19"/>
    <w:rsid w:val="009023A4"/>
    <w:rsid w:val="00902EFC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72D6"/>
    <w:rsid w:val="009174B5"/>
    <w:rsid w:val="00917861"/>
    <w:rsid w:val="00920143"/>
    <w:rsid w:val="00920BF1"/>
    <w:rsid w:val="00920F90"/>
    <w:rsid w:val="00921986"/>
    <w:rsid w:val="009225C5"/>
    <w:rsid w:val="00922E9F"/>
    <w:rsid w:val="009234CD"/>
    <w:rsid w:val="009238DC"/>
    <w:rsid w:val="00924516"/>
    <w:rsid w:val="009257F4"/>
    <w:rsid w:val="009259D3"/>
    <w:rsid w:val="00926512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195"/>
    <w:rsid w:val="009419EB"/>
    <w:rsid w:val="00942BEB"/>
    <w:rsid w:val="00943AF7"/>
    <w:rsid w:val="00943C2D"/>
    <w:rsid w:val="0094423D"/>
    <w:rsid w:val="00944CB2"/>
    <w:rsid w:val="00951838"/>
    <w:rsid w:val="00951850"/>
    <w:rsid w:val="00951961"/>
    <w:rsid w:val="00952F9C"/>
    <w:rsid w:val="00953112"/>
    <w:rsid w:val="0095317C"/>
    <w:rsid w:val="00953FE8"/>
    <w:rsid w:val="00954927"/>
    <w:rsid w:val="00955009"/>
    <w:rsid w:val="009556BA"/>
    <w:rsid w:val="0095636B"/>
    <w:rsid w:val="00956CAE"/>
    <w:rsid w:val="00957EB9"/>
    <w:rsid w:val="009637DB"/>
    <w:rsid w:val="00964518"/>
    <w:rsid w:val="00966BC5"/>
    <w:rsid w:val="00966F48"/>
    <w:rsid w:val="00967AAA"/>
    <w:rsid w:val="009700C4"/>
    <w:rsid w:val="009706F4"/>
    <w:rsid w:val="00973D84"/>
    <w:rsid w:val="00974C75"/>
    <w:rsid w:val="00975196"/>
    <w:rsid w:val="009751E9"/>
    <w:rsid w:val="0097594C"/>
    <w:rsid w:val="009762AA"/>
    <w:rsid w:val="009815DB"/>
    <w:rsid w:val="0098350E"/>
    <w:rsid w:val="0098381B"/>
    <w:rsid w:val="00983E58"/>
    <w:rsid w:val="009842CF"/>
    <w:rsid w:val="00984440"/>
    <w:rsid w:val="009849A3"/>
    <w:rsid w:val="00985952"/>
    <w:rsid w:val="009860AB"/>
    <w:rsid w:val="00987A72"/>
    <w:rsid w:val="009917CA"/>
    <w:rsid w:val="00991DCB"/>
    <w:rsid w:val="00991E8F"/>
    <w:rsid w:val="00992660"/>
    <w:rsid w:val="00992D60"/>
    <w:rsid w:val="0099363F"/>
    <w:rsid w:val="00993ACD"/>
    <w:rsid w:val="009944DD"/>
    <w:rsid w:val="00994E3B"/>
    <w:rsid w:val="009955AE"/>
    <w:rsid w:val="00995D69"/>
    <w:rsid w:val="00996079"/>
    <w:rsid w:val="0099772D"/>
    <w:rsid w:val="009A0BA8"/>
    <w:rsid w:val="009A14C3"/>
    <w:rsid w:val="009A157F"/>
    <w:rsid w:val="009A2176"/>
    <w:rsid w:val="009A2273"/>
    <w:rsid w:val="009A22FB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2F5B"/>
    <w:rsid w:val="009B3291"/>
    <w:rsid w:val="009B34D3"/>
    <w:rsid w:val="009B50A8"/>
    <w:rsid w:val="009B52C0"/>
    <w:rsid w:val="009B5964"/>
    <w:rsid w:val="009B609C"/>
    <w:rsid w:val="009B663E"/>
    <w:rsid w:val="009B787D"/>
    <w:rsid w:val="009C085A"/>
    <w:rsid w:val="009C3DC1"/>
    <w:rsid w:val="009C415B"/>
    <w:rsid w:val="009C50FE"/>
    <w:rsid w:val="009C59D5"/>
    <w:rsid w:val="009C6120"/>
    <w:rsid w:val="009C661E"/>
    <w:rsid w:val="009C73A6"/>
    <w:rsid w:val="009C75B5"/>
    <w:rsid w:val="009C7A50"/>
    <w:rsid w:val="009C7B37"/>
    <w:rsid w:val="009C7EF0"/>
    <w:rsid w:val="009C7F14"/>
    <w:rsid w:val="009D0481"/>
    <w:rsid w:val="009D1D2D"/>
    <w:rsid w:val="009D1E1C"/>
    <w:rsid w:val="009D2824"/>
    <w:rsid w:val="009D3C69"/>
    <w:rsid w:val="009D502B"/>
    <w:rsid w:val="009D65FD"/>
    <w:rsid w:val="009D672E"/>
    <w:rsid w:val="009E083B"/>
    <w:rsid w:val="009E14B9"/>
    <w:rsid w:val="009E193F"/>
    <w:rsid w:val="009E3304"/>
    <w:rsid w:val="009E334A"/>
    <w:rsid w:val="009E47DA"/>
    <w:rsid w:val="009E6070"/>
    <w:rsid w:val="009E61F6"/>
    <w:rsid w:val="009E682B"/>
    <w:rsid w:val="009E7941"/>
    <w:rsid w:val="009E7D0F"/>
    <w:rsid w:val="009F26EE"/>
    <w:rsid w:val="009F2ACF"/>
    <w:rsid w:val="009F475D"/>
    <w:rsid w:val="00A01052"/>
    <w:rsid w:val="00A01121"/>
    <w:rsid w:val="00A0201F"/>
    <w:rsid w:val="00A03A68"/>
    <w:rsid w:val="00A07C16"/>
    <w:rsid w:val="00A110EB"/>
    <w:rsid w:val="00A11777"/>
    <w:rsid w:val="00A11C7E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45CF"/>
    <w:rsid w:val="00A2523E"/>
    <w:rsid w:val="00A26C54"/>
    <w:rsid w:val="00A30D70"/>
    <w:rsid w:val="00A34A4F"/>
    <w:rsid w:val="00A34CD9"/>
    <w:rsid w:val="00A34DB1"/>
    <w:rsid w:val="00A353AB"/>
    <w:rsid w:val="00A35FE5"/>
    <w:rsid w:val="00A360C3"/>
    <w:rsid w:val="00A3656C"/>
    <w:rsid w:val="00A36B75"/>
    <w:rsid w:val="00A3777B"/>
    <w:rsid w:val="00A413AC"/>
    <w:rsid w:val="00A43C1C"/>
    <w:rsid w:val="00A4630E"/>
    <w:rsid w:val="00A47171"/>
    <w:rsid w:val="00A5026D"/>
    <w:rsid w:val="00A506ED"/>
    <w:rsid w:val="00A50B9B"/>
    <w:rsid w:val="00A53354"/>
    <w:rsid w:val="00A53381"/>
    <w:rsid w:val="00A54A98"/>
    <w:rsid w:val="00A5702E"/>
    <w:rsid w:val="00A57CB9"/>
    <w:rsid w:val="00A608BB"/>
    <w:rsid w:val="00A616F1"/>
    <w:rsid w:val="00A62970"/>
    <w:rsid w:val="00A63750"/>
    <w:rsid w:val="00A63FC8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AE3"/>
    <w:rsid w:val="00A85FF7"/>
    <w:rsid w:val="00A86573"/>
    <w:rsid w:val="00A87996"/>
    <w:rsid w:val="00A910C1"/>
    <w:rsid w:val="00A95B1C"/>
    <w:rsid w:val="00A965DF"/>
    <w:rsid w:val="00A96AD8"/>
    <w:rsid w:val="00A96B0B"/>
    <w:rsid w:val="00A96BFF"/>
    <w:rsid w:val="00A96CE2"/>
    <w:rsid w:val="00AA2DCA"/>
    <w:rsid w:val="00AA2E48"/>
    <w:rsid w:val="00AA2E98"/>
    <w:rsid w:val="00AA3037"/>
    <w:rsid w:val="00AA3201"/>
    <w:rsid w:val="00AA4292"/>
    <w:rsid w:val="00AA58E0"/>
    <w:rsid w:val="00AB03D9"/>
    <w:rsid w:val="00AB1AE6"/>
    <w:rsid w:val="00AB21F2"/>
    <w:rsid w:val="00AB247C"/>
    <w:rsid w:val="00AB2E1F"/>
    <w:rsid w:val="00AB2E79"/>
    <w:rsid w:val="00AB3E82"/>
    <w:rsid w:val="00AB3ECE"/>
    <w:rsid w:val="00AB491D"/>
    <w:rsid w:val="00AB5BB6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69EB"/>
    <w:rsid w:val="00AC7EEE"/>
    <w:rsid w:val="00AD1C5A"/>
    <w:rsid w:val="00AD2F04"/>
    <w:rsid w:val="00AD3032"/>
    <w:rsid w:val="00AD3126"/>
    <w:rsid w:val="00AD3E68"/>
    <w:rsid w:val="00AD4579"/>
    <w:rsid w:val="00AD458E"/>
    <w:rsid w:val="00AD5B56"/>
    <w:rsid w:val="00AE4C32"/>
    <w:rsid w:val="00AF1660"/>
    <w:rsid w:val="00AF17D0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A2D"/>
    <w:rsid w:val="00B02B29"/>
    <w:rsid w:val="00B047CB"/>
    <w:rsid w:val="00B04CCD"/>
    <w:rsid w:val="00B051C9"/>
    <w:rsid w:val="00B05C9F"/>
    <w:rsid w:val="00B06AE7"/>
    <w:rsid w:val="00B06CED"/>
    <w:rsid w:val="00B07CE2"/>
    <w:rsid w:val="00B101CB"/>
    <w:rsid w:val="00B11712"/>
    <w:rsid w:val="00B121D5"/>
    <w:rsid w:val="00B12A42"/>
    <w:rsid w:val="00B13F98"/>
    <w:rsid w:val="00B14C74"/>
    <w:rsid w:val="00B14CAB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4FD0"/>
    <w:rsid w:val="00B27E92"/>
    <w:rsid w:val="00B3007C"/>
    <w:rsid w:val="00B30493"/>
    <w:rsid w:val="00B3187D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17A1"/>
    <w:rsid w:val="00B526A9"/>
    <w:rsid w:val="00B550A3"/>
    <w:rsid w:val="00B601AF"/>
    <w:rsid w:val="00B60637"/>
    <w:rsid w:val="00B60E1C"/>
    <w:rsid w:val="00B611FB"/>
    <w:rsid w:val="00B6338A"/>
    <w:rsid w:val="00B64CD5"/>
    <w:rsid w:val="00B655DE"/>
    <w:rsid w:val="00B65810"/>
    <w:rsid w:val="00B6792D"/>
    <w:rsid w:val="00B729B7"/>
    <w:rsid w:val="00B72FCB"/>
    <w:rsid w:val="00B7338B"/>
    <w:rsid w:val="00B74986"/>
    <w:rsid w:val="00B7524A"/>
    <w:rsid w:val="00B752FB"/>
    <w:rsid w:val="00B75AC8"/>
    <w:rsid w:val="00B760A9"/>
    <w:rsid w:val="00B76A59"/>
    <w:rsid w:val="00B777DD"/>
    <w:rsid w:val="00B80009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53"/>
    <w:rsid w:val="00B925E6"/>
    <w:rsid w:val="00B92AA4"/>
    <w:rsid w:val="00B92DFB"/>
    <w:rsid w:val="00B9575E"/>
    <w:rsid w:val="00B961B2"/>
    <w:rsid w:val="00B96AB6"/>
    <w:rsid w:val="00B96CEA"/>
    <w:rsid w:val="00B97FD9"/>
    <w:rsid w:val="00BA1C0F"/>
    <w:rsid w:val="00BA29F0"/>
    <w:rsid w:val="00BA60E0"/>
    <w:rsid w:val="00BA63E1"/>
    <w:rsid w:val="00BA768E"/>
    <w:rsid w:val="00BB0BEC"/>
    <w:rsid w:val="00BB0E59"/>
    <w:rsid w:val="00BB1D70"/>
    <w:rsid w:val="00BB4FB5"/>
    <w:rsid w:val="00BB5033"/>
    <w:rsid w:val="00BB710E"/>
    <w:rsid w:val="00BB793E"/>
    <w:rsid w:val="00BB7BA9"/>
    <w:rsid w:val="00BC0482"/>
    <w:rsid w:val="00BC127C"/>
    <w:rsid w:val="00BC1831"/>
    <w:rsid w:val="00BC1DE0"/>
    <w:rsid w:val="00BC21AA"/>
    <w:rsid w:val="00BC24AD"/>
    <w:rsid w:val="00BC58EA"/>
    <w:rsid w:val="00BC648B"/>
    <w:rsid w:val="00BC6E30"/>
    <w:rsid w:val="00BC6F67"/>
    <w:rsid w:val="00BD09A0"/>
    <w:rsid w:val="00BD10F2"/>
    <w:rsid w:val="00BD1223"/>
    <w:rsid w:val="00BD18A1"/>
    <w:rsid w:val="00BD2D5F"/>
    <w:rsid w:val="00BD2E52"/>
    <w:rsid w:val="00BD3357"/>
    <w:rsid w:val="00BD4EF2"/>
    <w:rsid w:val="00BD6A73"/>
    <w:rsid w:val="00BE1AA0"/>
    <w:rsid w:val="00BE23F7"/>
    <w:rsid w:val="00BE381A"/>
    <w:rsid w:val="00BE50C0"/>
    <w:rsid w:val="00BE5529"/>
    <w:rsid w:val="00BE676A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361"/>
    <w:rsid w:val="00C03AB9"/>
    <w:rsid w:val="00C03E02"/>
    <w:rsid w:val="00C05332"/>
    <w:rsid w:val="00C05845"/>
    <w:rsid w:val="00C066D9"/>
    <w:rsid w:val="00C073E9"/>
    <w:rsid w:val="00C07844"/>
    <w:rsid w:val="00C10374"/>
    <w:rsid w:val="00C10B90"/>
    <w:rsid w:val="00C12CC8"/>
    <w:rsid w:val="00C13447"/>
    <w:rsid w:val="00C14472"/>
    <w:rsid w:val="00C144CD"/>
    <w:rsid w:val="00C1576C"/>
    <w:rsid w:val="00C1599D"/>
    <w:rsid w:val="00C168A8"/>
    <w:rsid w:val="00C17FBF"/>
    <w:rsid w:val="00C20642"/>
    <w:rsid w:val="00C20FA8"/>
    <w:rsid w:val="00C2294D"/>
    <w:rsid w:val="00C237A1"/>
    <w:rsid w:val="00C2490F"/>
    <w:rsid w:val="00C24E3A"/>
    <w:rsid w:val="00C25E1D"/>
    <w:rsid w:val="00C26130"/>
    <w:rsid w:val="00C26177"/>
    <w:rsid w:val="00C2768A"/>
    <w:rsid w:val="00C30C29"/>
    <w:rsid w:val="00C310DF"/>
    <w:rsid w:val="00C31125"/>
    <w:rsid w:val="00C31391"/>
    <w:rsid w:val="00C314FC"/>
    <w:rsid w:val="00C31611"/>
    <w:rsid w:val="00C318C2"/>
    <w:rsid w:val="00C3202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4B0D"/>
    <w:rsid w:val="00C562F4"/>
    <w:rsid w:val="00C56396"/>
    <w:rsid w:val="00C565A9"/>
    <w:rsid w:val="00C615FB"/>
    <w:rsid w:val="00C62244"/>
    <w:rsid w:val="00C6233F"/>
    <w:rsid w:val="00C6325C"/>
    <w:rsid w:val="00C634C6"/>
    <w:rsid w:val="00C64E0D"/>
    <w:rsid w:val="00C668D8"/>
    <w:rsid w:val="00C70520"/>
    <w:rsid w:val="00C709A5"/>
    <w:rsid w:val="00C72DD3"/>
    <w:rsid w:val="00C73359"/>
    <w:rsid w:val="00C73364"/>
    <w:rsid w:val="00C7348C"/>
    <w:rsid w:val="00C768CE"/>
    <w:rsid w:val="00C7792D"/>
    <w:rsid w:val="00C77A6E"/>
    <w:rsid w:val="00C8015B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88D"/>
    <w:rsid w:val="00C86E30"/>
    <w:rsid w:val="00C873D4"/>
    <w:rsid w:val="00C87E5C"/>
    <w:rsid w:val="00C905D4"/>
    <w:rsid w:val="00C90D27"/>
    <w:rsid w:val="00C919D7"/>
    <w:rsid w:val="00C91F0E"/>
    <w:rsid w:val="00C91F52"/>
    <w:rsid w:val="00C9273B"/>
    <w:rsid w:val="00C9284B"/>
    <w:rsid w:val="00C9301E"/>
    <w:rsid w:val="00C93B52"/>
    <w:rsid w:val="00C94271"/>
    <w:rsid w:val="00C94560"/>
    <w:rsid w:val="00C94C38"/>
    <w:rsid w:val="00C95520"/>
    <w:rsid w:val="00C96121"/>
    <w:rsid w:val="00C96130"/>
    <w:rsid w:val="00C96357"/>
    <w:rsid w:val="00C969C3"/>
    <w:rsid w:val="00CA0BEF"/>
    <w:rsid w:val="00CA0F44"/>
    <w:rsid w:val="00CA1A9C"/>
    <w:rsid w:val="00CA321B"/>
    <w:rsid w:val="00CA3526"/>
    <w:rsid w:val="00CA3BFE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1F42"/>
    <w:rsid w:val="00CB25B0"/>
    <w:rsid w:val="00CB2D84"/>
    <w:rsid w:val="00CB42DE"/>
    <w:rsid w:val="00CB512B"/>
    <w:rsid w:val="00CB71F8"/>
    <w:rsid w:val="00CB7347"/>
    <w:rsid w:val="00CC05FA"/>
    <w:rsid w:val="00CC231C"/>
    <w:rsid w:val="00CC233D"/>
    <w:rsid w:val="00CC318A"/>
    <w:rsid w:val="00CC4D53"/>
    <w:rsid w:val="00CC787F"/>
    <w:rsid w:val="00CD08AA"/>
    <w:rsid w:val="00CD0A15"/>
    <w:rsid w:val="00CD0BFF"/>
    <w:rsid w:val="00CD2591"/>
    <w:rsid w:val="00CD26C8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CB6"/>
    <w:rsid w:val="00CE3DF7"/>
    <w:rsid w:val="00CE4539"/>
    <w:rsid w:val="00CE4659"/>
    <w:rsid w:val="00CE645D"/>
    <w:rsid w:val="00CE6546"/>
    <w:rsid w:val="00CE7147"/>
    <w:rsid w:val="00CE733F"/>
    <w:rsid w:val="00CE7414"/>
    <w:rsid w:val="00CF029F"/>
    <w:rsid w:val="00CF1928"/>
    <w:rsid w:val="00CF2776"/>
    <w:rsid w:val="00CF29B4"/>
    <w:rsid w:val="00CF440F"/>
    <w:rsid w:val="00CF4EC9"/>
    <w:rsid w:val="00CF6D21"/>
    <w:rsid w:val="00CF72DA"/>
    <w:rsid w:val="00CF781F"/>
    <w:rsid w:val="00CF7F5B"/>
    <w:rsid w:val="00D00A8B"/>
    <w:rsid w:val="00D042B6"/>
    <w:rsid w:val="00D045E1"/>
    <w:rsid w:val="00D06FF8"/>
    <w:rsid w:val="00D079B6"/>
    <w:rsid w:val="00D100B8"/>
    <w:rsid w:val="00D13073"/>
    <w:rsid w:val="00D13248"/>
    <w:rsid w:val="00D135FE"/>
    <w:rsid w:val="00D13E95"/>
    <w:rsid w:val="00D13F33"/>
    <w:rsid w:val="00D15A27"/>
    <w:rsid w:val="00D15C91"/>
    <w:rsid w:val="00D16C3E"/>
    <w:rsid w:val="00D176A3"/>
    <w:rsid w:val="00D17FB6"/>
    <w:rsid w:val="00D17FC9"/>
    <w:rsid w:val="00D201AE"/>
    <w:rsid w:val="00D20DB9"/>
    <w:rsid w:val="00D20E8A"/>
    <w:rsid w:val="00D22BF4"/>
    <w:rsid w:val="00D234DF"/>
    <w:rsid w:val="00D23C2A"/>
    <w:rsid w:val="00D23DDF"/>
    <w:rsid w:val="00D2452F"/>
    <w:rsid w:val="00D25A9D"/>
    <w:rsid w:val="00D25F07"/>
    <w:rsid w:val="00D27087"/>
    <w:rsid w:val="00D30135"/>
    <w:rsid w:val="00D32120"/>
    <w:rsid w:val="00D321AC"/>
    <w:rsid w:val="00D3222D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12DE"/>
    <w:rsid w:val="00D4248D"/>
    <w:rsid w:val="00D43492"/>
    <w:rsid w:val="00D4387A"/>
    <w:rsid w:val="00D43E18"/>
    <w:rsid w:val="00D45301"/>
    <w:rsid w:val="00D4622F"/>
    <w:rsid w:val="00D4794B"/>
    <w:rsid w:val="00D50126"/>
    <w:rsid w:val="00D51FA0"/>
    <w:rsid w:val="00D53028"/>
    <w:rsid w:val="00D539D1"/>
    <w:rsid w:val="00D559BF"/>
    <w:rsid w:val="00D55FCA"/>
    <w:rsid w:val="00D5626F"/>
    <w:rsid w:val="00D57441"/>
    <w:rsid w:val="00D60924"/>
    <w:rsid w:val="00D60984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895"/>
    <w:rsid w:val="00D72AE2"/>
    <w:rsid w:val="00D73812"/>
    <w:rsid w:val="00D73BD0"/>
    <w:rsid w:val="00D75398"/>
    <w:rsid w:val="00D75C18"/>
    <w:rsid w:val="00D76E8B"/>
    <w:rsid w:val="00D812B2"/>
    <w:rsid w:val="00D82BC1"/>
    <w:rsid w:val="00D8303A"/>
    <w:rsid w:val="00D8398A"/>
    <w:rsid w:val="00D83BA6"/>
    <w:rsid w:val="00D853A5"/>
    <w:rsid w:val="00D86C74"/>
    <w:rsid w:val="00D86FE2"/>
    <w:rsid w:val="00D87BD5"/>
    <w:rsid w:val="00D9004B"/>
    <w:rsid w:val="00D905D2"/>
    <w:rsid w:val="00D90951"/>
    <w:rsid w:val="00D91121"/>
    <w:rsid w:val="00D9130F"/>
    <w:rsid w:val="00D9180F"/>
    <w:rsid w:val="00D91E64"/>
    <w:rsid w:val="00D92535"/>
    <w:rsid w:val="00D93FA9"/>
    <w:rsid w:val="00D94744"/>
    <w:rsid w:val="00D94908"/>
    <w:rsid w:val="00D95D5A"/>
    <w:rsid w:val="00D965E3"/>
    <w:rsid w:val="00D973A3"/>
    <w:rsid w:val="00DA0117"/>
    <w:rsid w:val="00DA0136"/>
    <w:rsid w:val="00DA1724"/>
    <w:rsid w:val="00DA22D3"/>
    <w:rsid w:val="00DA3D03"/>
    <w:rsid w:val="00DA44AA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5D18"/>
    <w:rsid w:val="00DB7556"/>
    <w:rsid w:val="00DB7C6D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5B54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6FA5"/>
    <w:rsid w:val="00DD7DEA"/>
    <w:rsid w:val="00DE1FB4"/>
    <w:rsid w:val="00DE329C"/>
    <w:rsid w:val="00DE3BDA"/>
    <w:rsid w:val="00DE3CB6"/>
    <w:rsid w:val="00DE4895"/>
    <w:rsid w:val="00DE4ED3"/>
    <w:rsid w:val="00DE553F"/>
    <w:rsid w:val="00DE696D"/>
    <w:rsid w:val="00DF0D90"/>
    <w:rsid w:val="00DF11E7"/>
    <w:rsid w:val="00DF1BA5"/>
    <w:rsid w:val="00DF1EBE"/>
    <w:rsid w:val="00DF21F9"/>
    <w:rsid w:val="00DF30EB"/>
    <w:rsid w:val="00DF3275"/>
    <w:rsid w:val="00DF37D4"/>
    <w:rsid w:val="00DF4290"/>
    <w:rsid w:val="00DF4967"/>
    <w:rsid w:val="00DF541F"/>
    <w:rsid w:val="00DF5D77"/>
    <w:rsid w:val="00DF6892"/>
    <w:rsid w:val="00DF6913"/>
    <w:rsid w:val="00DF771E"/>
    <w:rsid w:val="00DF798F"/>
    <w:rsid w:val="00E0015B"/>
    <w:rsid w:val="00E01126"/>
    <w:rsid w:val="00E0115C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09F3"/>
    <w:rsid w:val="00E217E3"/>
    <w:rsid w:val="00E21D56"/>
    <w:rsid w:val="00E22411"/>
    <w:rsid w:val="00E229FD"/>
    <w:rsid w:val="00E22FEB"/>
    <w:rsid w:val="00E23EE1"/>
    <w:rsid w:val="00E25002"/>
    <w:rsid w:val="00E25696"/>
    <w:rsid w:val="00E25B37"/>
    <w:rsid w:val="00E25B88"/>
    <w:rsid w:val="00E26863"/>
    <w:rsid w:val="00E27517"/>
    <w:rsid w:val="00E2793C"/>
    <w:rsid w:val="00E27EF0"/>
    <w:rsid w:val="00E3010C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49C"/>
    <w:rsid w:val="00E50929"/>
    <w:rsid w:val="00E50A14"/>
    <w:rsid w:val="00E50CB1"/>
    <w:rsid w:val="00E51867"/>
    <w:rsid w:val="00E5205F"/>
    <w:rsid w:val="00E52084"/>
    <w:rsid w:val="00E53904"/>
    <w:rsid w:val="00E53979"/>
    <w:rsid w:val="00E53D29"/>
    <w:rsid w:val="00E54CFD"/>
    <w:rsid w:val="00E5555B"/>
    <w:rsid w:val="00E5765D"/>
    <w:rsid w:val="00E6076F"/>
    <w:rsid w:val="00E6233D"/>
    <w:rsid w:val="00E63593"/>
    <w:rsid w:val="00E63FFB"/>
    <w:rsid w:val="00E64574"/>
    <w:rsid w:val="00E658BB"/>
    <w:rsid w:val="00E65DCD"/>
    <w:rsid w:val="00E66C40"/>
    <w:rsid w:val="00E66F4B"/>
    <w:rsid w:val="00E701AE"/>
    <w:rsid w:val="00E7186A"/>
    <w:rsid w:val="00E71C34"/>
    <w:rsid w:val="00E721AC"/>
    <w:rsid w:val="00E72762"/>
    <w:rsid w:val="00E72A5D"/>
    <w:rsid w:val="00E73EBC"/>
    <w:rsid w:val="00E754FA"/>
    <w:rsid w:val="00E75660"/>
    <w:rsid w:val="00E7597D"/>
    <w:rsid w:val="00E766E7"/>
    <w:rsid w:val="00E7785C"/>
    <w:rsid w:val="00E80F7F"/>
    <w:rsid w:val="00E83C55"/>
    <w:rsid w:val="00E83E6C"/>
    <w:rsid w:val="00E84162"/>
    <w:rsid w:val="00E8449A"/>
    <w:rsid w:val="00E85662"/>
    <w:rsid w:val="00E90303"/>
    <w:rsid w:val="00E91F24"/>
    <w:rsid w:val="00E92503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61F2"/>
    <w:rsid w:val="00EA059C"/>
    <w:rsid w:val="00EA086A"/>
    <w:rsid w:val="00EA22F8"/>
    <w:rsid w:val="00EA2E04"/>
    <w:rsid w:val="00EA30CD"/>
    <w:rsid w:val="00EA4C5D"/>
    <w:rsid w:val="00EA65C7"/>
    <w:rsid w:val="00EA757B"/>
    <w:rsid w:val="00EA79A1"/>
    <w:rsid w:val="00EB0B88"/>
    <w:rsid w:val="00EB2265"/>
    <w:rsid w:val="00EB232E"/>
    <w:rsid w:val="00EB280E"/>
    <w:rsid w:val="00EB3DE0"/>
    <w:rsid w:val="00EB544E"/>
    <w:rsid w:val="00EB5D25"/>
    <w:rsid w:val="00EB5D7D"/>
    <w:rsid w:val="00EB6CEB"/>
    <w:rsid w:val="00EB7621"/>
    <w:rsid w:val="00EC4668"/>
    <w:rsid w:val="00EC52A8"/>
    <w:rsid w:val="00EC6357"/>
    <w:rsid w:val="00EC650C"/>
    <w:rsid w:val="00ED0303"/>
    <w:rsid w:val="00ED04E7"/>
    <w:rsid w:val="00ED2185"/>
    <w:rsid w:val="00ED2898"/>
    <w:rsid w:val="00ED2930"/>
    <w:rsid w:val="00ED3917"/>
    <w:rsid w:val="00ED4EFC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62C"/>
    <w:rsid w:val="00EE6E41"/>
    <w:rsid w:val="00EF1DCC"/>
    <w:rsid w:val="00EF1FA8"/>
    <w:rsid w:val="00EF2CE9"/>
    <w:rsid w:val="00EF3173"/>
    <w:rsid w:val="00EF336B"/>
    <w:rsid w:val="00EF4355"/>
    <w:rsid w:val="00EF47C9"/>
    <w:rsid w:val="00EF4EAD"/>
    <w:rsid w:val="00EF5BE4"/>
    <w:rsid w:val="00EF5E4D"/>
    <w:rsid w:val="00EF6BD5"/>
    <w:rsid w:val="00F001E8"/>
    <w:rsid w:val="00F00E11"/>
    <w:rsid w:val="00F01EBE"/>
    <w:rsid w:val="00F0296F"/>
    <w:rsid w:val="00F03784"/>
    <w:rsid w:val="00F0561F"/>
    <w:rsid w:val="00F0589B"/>
    <w:rsid w:val="00F05FE7"/>
    <w:rsid w:val="00F07CF7"/>
    <w:rsid w:val="00F10696"/>
    <w:rsid w:val="00F10C13"/>
    <w:rsid w:val="00F11073"/>
    <w:rsid w:val="00F13649"/>
    <w:rsid w:val="00F155D0"/>
    <w:rsid w:val="00F158D8"/>
    <w:rsid w:val="00F15DBB"/>
    <w:rsid w:val="00F16059"/>
    <w:rsid w:val="00F174E8"/>
    <w:rsid w:val="00F21798"/>
    <w:rsid w:val="00F21A10"/>
    <w:rsid w:val="00F21ABD"/>
    <w:rsid w:val="00F22254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505"/>
    <w:rsid w:val="00F4282A"/>
    <w:rsid w:val="00F43C0F"/>
    <w:rsid w:val="00F44236"/>
    <w:rsid w:val="00F45718"/>
    <w:rsid w:val="00F4686D"/>
    <w:rsid w:val="00F46FA1"/>
    <w:rsid w:val="00F4741D"/>
    <w:rsid w:val="00F476B4"/>
    <w:rsid w:val="00F51E6B"/>
    <w:rsid w:val="00F520B2"/>
    <w:rsid w:val="00F53531"/>
    <w:rsid w:val="00F5612A"/>
    <w:rsid w:val="00F57975"/>
    <w:rsid w:val="00F57C22"/>
    <w:rsid w:val="00F60C57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1ECD"/>
    <w:rsid w:val="00F72066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321B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1181"/>
    <w:rsid w:val="00FA20E9"/>
    <w:rsid w:val="00FA4064"/>
    <w:rsid w:val="00FA417B"/>
    <w:rsid w:val="00FA438C"/>
    <w:rsid w:val="00FB22EC"/>
    <w:rsid w:val="00FB264A"/>
    <w:rsid w:val="00FB27EF"/>
    <w:rsid w:val="00FB2B3B"/>
    <w:rsid w:val="00FB2E7C"/>
    <w:rsid w:val="00FB3482"/>
    <w:rsid w:val="00FB4289"/>
    <w:rsid w:val="00FB55B0"/>
    <w:rsid w:val="00FB6F60"/>
    <w:rsid w:val="00FC0542"/>
    <w:rsid w:val="00FC0755"/>
    <w:rsid w:val="00FC095D"/>
    <w:rsid w:val="00FC1436"/>
    <w:rsid w:val="00FC28E3"/>
    <w:rsid w:val="00FC2C8D"/>
    <w:rsid w:val="00FC2FBD"/>
    <w:rsid w:val="00FC3E73"/>
    <w:rsid w:val="00FC4B5D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3FB0"/>
    <w:rsid w:val="00FD4301"/>
    <w:rsid w:val="00FD4490"/>
    <w:rsid w:val="00FD5320"/>
    <w:rsid w:val="00FD537C"/>
    <w:rsid w:val="00FD58CC"/>
    <w:rsid w:val="00FD7ED0"/>
    <w:rsid w:val="00FD7F55"/>
    <w:rsid w:val="00FE02D9"/>
    <w:rsid w:val="00FE0B50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29EC"/>
    <w:rsid w:val="00FF3F4F"/>
    <w:rsid w:val="00FF462D"/>
    <w:rsid w:val="00FF4892"/>
    <w:rsid w:val="00FF544D"/>
    <w:rsid w:val="00FF6DA6"/>
    <w:rsid w:val="00FF7D66"/>
    <w:rsid w:val="021E34EC"/>
    <w:rsid w:val="025D4B69"/>
    <w:rsid w:val="02847727"/>
    <w:rsid w:val="029B274B"/>
    <w:rsid w:val="06DA3F86"/>
    <w:rsid w:val="07D573BD"/>
    <w:rsid w:val="09012917"/>
    <w:rsid w:val="0A7078E2"/>
    <w:rsid w:val="0B566843"/>
    <w:rsid w:val="0C436DA2"/>
    <w:rsid w:val="0C6F1EE0"/>
    <w:rsid w:val="0C7927C4"/>
    <w:rsid w:val="0D4E36CE"/>
    <w:rsid w:val="0FDE3634"/>
    <w:rsid w:val="11032FA4"/>
    <w:rsid w:val="12BF15E3"/>
    <w:rsid w:val="12E44384"/>
    <w:rsid w:val="13DA609A"/>
    <w:rsid w:val="13DF58D0"/>
    <w:rsid w:val="14B06F9F"/>
    <w:rsid w:val="162F6E30"/>
    <w:rsid w:val="16A657F3"/>
    <w:rsid w:val="1700168F"/>
    <w:rsid w:val="170F43E6"/>
    <w:rsid w:val="18335F1D"/>
    <w:rsid w:val="1A284F61"/>
    <w:rsid w:val="1A516B2E"/>
    <w:rsid w:val="1B2C79B8"/>
    <w:rsid w:val="1BA07BC0"/>
    <w:rsid w:val="1C2B18DC"/>
    <w:rsid w:val="1C430AF7"/>
    <w:rsid w:val="1C4C73E5"/>
    <w:rsid w:val="1CA70993"/>
    <w:rsid w:val="1CD93BD1"/>
    <w:rsid w:val="1DA75D4E"/>
    <w:rsid w:val="1DB47B00"/>
    <w:rsid w:val="1EA47B74"/>
    <w:rsid w:val="1EF734A5"/>
    <w:rsid w:val="1EFC54D6"/>
    <w:rsid w:val="1F155DA3"/>
    <w:rsid w:val="202D3376"/>
    <w:rsid w:val="20333587"/>
    <w:rsid w:val="2054031C"/>
    <w:rsid w:val="208F1832"/>
    <w:rsid w:val="21DC0B80"/>
    <w:rsid w:val="222B46FB"/>
    <w:rsid w:val="229C0AE2"/>
    <w:rsid w:val="235A7563"/>
    <w:rsid w:val="23A2332F"/>
    <w:rsid w:val="24991FB7"/>
    <w:rsid w:val="25BC6855"/>
    <w:rsid w:val="27675BE3"/>
    <w:rsid w:val="28F21161"/>
    <w:rsid w:val="2AC53D24"/>
    <w:rsid w:val="2B415BC0"/>
    <w:rsid w:val="2BDF564F"/>
    <w:rsid w:val="2CD45EF5"/>
    <w:rsid w:val="2D4A7B39"/>
    <w:rsid w:val="2D626265"/>
    <w:rsid w:val="2D8A311A"/>
    <w:rsid w:val="30161F54"/>
    <w:rsid w:val="3227669B"/>
    <w:rsid w:val="322D4FAC"/>
    <w:rsid w:val="33FD6AFF"/>
    <w:rsid w:val="347E631A"/>
    <w:rsid w:val="34AC5340"/>
    <w:rsid w:val="359412D3"/>
    <w:rsid w:val="35FD353B"/>
    <w:rsid w:val="3677309A"/>
    <w:rsid w:val="3680366A"/>
    <w:rsid w:val="36F26457"/>
    <w:rsid w:val="37236075"/>
    <w:rsid w:val="372B3DC2"/>
    <w:rsid w:val="38D46149"/>
    <w:rsid w:val="38D806EF"/>
    <w:rsid w:val="391D260E"/>
    <w:rsid w:val="39212075"/>
    <w:rsid w:val="3B640CCA"/>
    <w:rsid w:val="3E5F540E"/>
    <w:rsid w:val="3E8377E8"/>
    <w:rsid w:val="3EC31613"/>
    <w:rsid w:val="3F174AE9"/>
    <w:rsid w:val="420854B7"/>
    <w:rsid w:val="425A0EC7"/>
    <w:rsid w:val="44D246DD"/>
    <w:rsid w:val="466704B9"/>
    <w:rsid w:val="4855025B"/>
    <w:rsid w:val="4A624B0A"/>
    <w:rsid w:val="4B27365D"/>
    <w:rsid w:val="4B3E6CCC"/>
    <w:rsid w:val="4BFF2D39"/>
    <w:rsid w:val="4C6A7B24"/>
    <w:rsid w:val="4CC72AFC"/>
    <w:rsid w:val="4E630603"/>
    <w:rsid w:val="4F3F336C"/>
    <w:rsid w:val="50202421"/>
    <w:rsid w:val="504C214F"/>
    <w:rsid w:val="508A5295"/>
    <w:rsid w:val="51F371C7"/>
    <w:rsid w:val="52E02222"/>
    <w:rsid w:val="52E33CDE"/>
    <w:rsid w:val="53463335"/>
    <w:rsid w:val="535D6464"/>
    <w:rsid w:val="54F60637"/>
    <w:rsid w:val="54FB4092"/>
    <w:rsid w:val="550D3076"/>
    <w:rsid w:val="567D5CB8"/>
    <w:rsid w:val="570606C5"/>
    <w:rsid w:val="57195BAA"/>
    <w:rsid w:val="57340620"/>
    <w:rsid w:val="57B63E99"/>
    <w:rsid w:val="591A2206"/>
    <w:rsid w:val="5979B67F"/>
    <w:rsid w:val="59A67846"/>
    <w:rsid w:val="59AF3E28"/>
    <w:rsid w:val="5A8262B5"/>
    <w:rsid w:val="5BA544A8"/>
    <w:rsid w:val="5BF32DE4"/>
    <w:rsid w:val="5D0A03B4"/>
    <w:rsid w:val="5E7FE09E"/>
    <w:rsid w:val="5FF4730D"/>
    <w:rsid w:val="60313C0F"/>
    <w:rsid w:val="60A67D68"/>
    <w:rsid w:val="60BF5B6D"/>
    <w:rsid w:val="61181E1C"/>
    <w:rsid w:val="618D686F"/>
    <w:rsid w:val="6207136E"/>
    <w:rsid w:val="623F3015"/>
    <w:rsid w:val="630F445E"/>
    <w:rsid w:val="63907D73"/>
    <w:rsid w:val="63FA510E"/>
    <w:rsid w:val="64742B86"/>
    <w:rsid w:val="6553004F"/>
    <w:rsid w:val="66B56861"/>
    <w:rsid w:val="676531E4"/>
    <w:rsid w:val="677B2E32"/>
    <w:rsid w:val="680B60E8"/>
    <w:rsid w:val="682269E1"/>
    <w:rsid w:val="68D37C3F"/>
    <w:rsid w:val="69935DE8"/>
    <w:rsid w:val="69B356FD"/>
    <w:rsid w:val="6AC81AC2"/>
    <w:rsid w:val="6AD466B8"/>
    <w:rsid w:val="6B007885"/>
    <w:rsid w:val="6C1C0317"/>
    <w:rsid w:val="6C6E5E1A"/>
    <w:rsid w:val="6CAE4CE7"/>
    <w:rsid w:val="6F1C7C2D"/>
    <w:rsid w:val="6F325106"/>
    <w:rsid w:val="6F4C3EA0"/>
    <w:rsid w:val="6FEDDB88"/>
    <w:rsid w:val="70D000EC"/>
    <w:rsid w:val="71192EA7"/>
    <w:rsid w:val="7161057A"/>
    <w:rsid w:val="722078DA"/>
    <w:rsid w:val="726A7B04"/>
    <w:rsid w:val="73A22B18"/>
    <w:rsid w:val="74220815"/>
    <w:rsid w:val="754601B3"/>
    <w:rsid w:val="758B1098"/>
    <w:rsid w:val="75CFB948"/>
    <w:rsid w:val="75D517A8"/>
    <w:rsid w:val="76F36751"/>
    <w:rsid w:val="78964A73"/>
    <w:rsid w:val="797A7744"/>
    <w:rsid w:val="7A2111EE"/>
    <w:rsid w:val="7A395308"/>
    <w:rsid w:val="7B0542C5"/>
    <w:rsid w:val="7B3D7385"/>
    <w:rsid w:val="7B5D5E80"/>
    <w:rsid w:val="7BB53EE9"/>
    <w:rsid w:val="7C7863C1"/>
    <w:rsid w:val="7D1F4FB0"/>
    <w:rsid w:val="7E6A3164"/>
    <w:rsid w:val="7E7F91D1"/>
    <w:rsid w:val="7EE6E298"/>
    <w:rsid w:val="7F4C6E9A"/>
    <w:rsid w:val="7F530029"/>
    <w:rsid w:val="7FAD6EBA"/>
    <w:rsid w:val="7FDDFB99"/>
    <w:rsid w:val="7FEF6464"/>
    <w:rsid w:val="7FFEB89D"/>
    <w:rsid w:val="7F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nhideWhenUsed="1" w:qFormat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0"/>
    <w:qFormat/>
    <w:pPr>
      <w:spacing w:before="120" w:after="120"/>
      <w:ind w:firstLineChars="200" w:firstLine="200"/>
      <w:jc w:val="both"/>
    </w:pPr>
    <w:rPr>
      <w:iCs/>
      <w:color w:val="000000" w:themeColor="text1"/>
      <w:sz w:val="21"/>
    </w:rPr>
  </w:style>
  <w:style w:type="paragraph" w:styleId="1">
    <w:name w:val="heading 1"/>
    <w:basedOn w:val="a"/>
    <w:next w:val="a"/>
    <w:link w:val="10"/>
    <w:uiPriority w:val="9"/>
    <w:qFormat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1"/>
    <w:unhideWhenUsed/>
    <w:qFormat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0"/>
    <w:unhideWhenUsed/>
    <w:qFormat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0"/>
    <w:unhideWhenUsed/>
    <w:qFormat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uiPriority w:val="39"/>
    <w:unhideWhenUsed/>
    <w:qFormat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71">
    <w:name w:val="toc 7"/>
    <w:basedOn w:val="a"/>
    <w:next w:val="a"/>
    <w:uiPriority w:val="39"/>
    <w:unhideWhenUsed/>
    <w:qFormat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3">
    <w:name w:val="Normal Indent"/>
    <w:basedOn w:val="a"/>
    <w:uiPriority w:val="99"/>
    <w:unhideWhenUsed/>
    <w:qFormat/>
    <w:pPr>
      <w:ind w:firstLine="420"/>
    </w:pPr>
  </w:style>
  <w:style w:type="paragraph" w:styleId="a4">
    <w:name w:val="caption"/>
    <w:basedOn w:val="a"/>
    <w:next w:val="a"/>
    <w:uiPriority w:val="35"/>
    <w:unhideWhenUsed/>
    <w:qFormat/>
    <w:pPr>
      <w:jc w:val="center"/>
    </w:pPr>
    <w:rPr>
      <w:b/>
      <w:bCs/>
      <w:color w:val="0033CC"/>
      <w:sz w:val="18"/>
      <w:szCs w:val="18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link w:val="a8"/>
    <w:unhideWhenUsed/>
    <w:qFormat/>
  </w:style>
  <w:style w:type="paragraph" w:styleId="51">
    <w:name w:val="toc 5"/>
    <w:basedOn w:val="a"/>
    <w:next w:val="a"/>
    <w:uiPriority w:val="39"/>
    <w:unhideWhenUsed/>
    <w:qFormat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9">
    <w:name w:val="Plain Text"/>
    <w:basedOn w:val="a"/>
    <w:link w:val="aa"/>
    <w:qFormat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1">
    <w:name w:val="toc 8"/>
    <w:basedOn w:val="a"/>
    <w:next w:val="a"/>
    <w:uiPriority w:val="39"/>
    <w:unhideWhenUsed/>
    <w:qFormat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qFormat/>
    <w:pPr>
      <w:spacing w:before="0"/>
    </w:pPr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1">
    <w:name w:val="toc 4"/>
    <w:basedOn w:val="a"/>
    <w:next w:val="a"/>
    <w:uiPriority w:val="39"/>
    <w:unhideWhenUsed/>
    <w:qFormat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1">
    <w:name w:val="toc 6"/>
    <w:basedOn w:val="a"/>
    <w:next w:val="a"/>
    <w:uiPriority w:val="39"/>
    <w:unhideWhenUsed/>
    <w:qFormat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91">
    <w:name w:val="toc 9"/>
    <w:basedOn w:val="a"/>
    <w:next w:val="a"/>
    <w:uiPriority w:val="39"/>
    <w:unhideWhenUsed/>
    <w:qFormat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f4">
    <w:name w:val="Title"/>
    <w:basedOn w:val="a"/>
    <w:next w:val="a"/>
    <w:link w:val="af5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af6">
    <w:name w:val="annotation subject"/>
    <w:basedOn w:val="a7"/>
    <w:next w:val="a7"/>
    <w:link w:val="af7"/>
    <w:uiPriority w:val="99"/>
    <w:semiHidden/>
    <w:unhideWhenUsed/>
    <w:qFormat/>
    <w:rPr>
      <w:b/>
      <w:bCs/>
    </w:rPr>
  </w:style>
  <w:style w:type="table" w:styleId="af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uiPriority w:val="22"/>
    <w:qFormat/>
    <w:rPr>
      <w:rFonts w:ascii="Constantia" w:eastAsia="微软雅黑" w:hAnsi="Constantia"/>
      <w:bCs/>
      <w:spacing w:val="0"/>
      <w:sz w:val="24"/>
    </w:rPr>
  </w:style>
  <w:style w:type="character" w:styleId="afa">
    <w:name w:val="FollowedHyperlink"/>
    <w:uiPriority w:val="99"/>
    <w:semiHidden/>
    <w:unhideWhenUsed/>
    <w:qFormat/>
    <w:rPr>
      <w:color w:val="800080"/>
      <w:u w:val="single"/>
    </w:rPr>
  </w:style>
  <w:style w:type="character" w:styleId="afb">
    <w:name w:val="Emphasis"/>
    <w:uiPriority w:val="20"/>
    <w:qFormat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c">
    <w:name w:val="Hyperlink"/>
    <w:uiPriority w:val="99"/>
    <w:unhideWhenUsed/>
    <w:qFormat/>
    <w:rPr>
      <w:color w:val="0000FF"/>
      <w:u w:val="single"/>
    </w:rPr>
  </w:style>
  <w:style w:type="character" w:styleId="afd">
    <w:name w:val="annotation reference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1">
    <w:name w:val="标题 2 字符"/>
    <w:link w:val="2"/>
    <w:qFormat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customStyle="1" w:styleId="30">
    <w:name w:val="标题 3 字符"/>
    <w:link w:val="3"/>
    <w:qFormat/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character" w:customStyle="1" w:styleId="40">
    <w:name w:val="标题 4 字符"/>
    <w:link w:val="4"/>
    <w:qFormat/>
    <w:rPr>
      <w:rFonts w:ascii="Times New Roman" w:eastAsia="微软雅黑" w:hAnsi="Times New Roman" w:cs="Times New Roman"/>
      <w:b/>
      <w:bCs/>
      <w:iCs/>
      <w:color w:val="2E74B5" w:themeColor="accent1" w:themeShade="BF"/>
      <w:sz w:val="24"/>
      <w:szCs w:val="22"/>
    </w:rPr>
  </w:style>
  <w:style w:type="character" w:customStyle="1" w:styleId="50">
    <w:name w:val="标题 5 字符"/>
    <w:link w:val="5"/>
    <w:uiPriority w:val="9"/>
    <w:qFormat/>
    <w:rPr>
      <w:rFonts w:ascii="Times New Roman" w:eastAsia="微软雅黑" w:hAnsi="Times New Roman" w:cs="Times New Roman"/>
      <w:bCs/>
      <w:iCs/>
      <w:color w:val="2E74B5" w:themeColor="accent1" w:themeShade="BF"/>
      <w:sz w:val="24"/>
      <w:szCs w:val="22"/>
    </w:rPr>
  </w:style>
  <w:style w:type="character" w:customStyle="1" w:styleId="60">
    <w:name w:val="标题 6 字符"/>
    <w:link w:val="6"/>
    <w:uiPriority w:val="9"/>
    <w:semiHidden/>
    <w:qFormat/>
    <w:rPr>
      <w:rFonts w:ascii="Times New Roman" w:hAnsi="Times New Roman"/>
      <w:iCs/>
      <w:color w:val="943634"/>
      <w:sz w:val="22"/>
      <w:szCs w:val="22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943634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i/>
      <w:iCs/>
      <w:color w:val="C0504D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af5">
    <w:name w:val="标题 字符"/>
    <w:link w:val="af4"/>
    <w:uiPriority w:val="10"/>
    <w:qFormat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af2">
    <w:name w:val="副标题 字符"/>
    <w:link w:val="af1"/>
    <w:uiPriority w:val="11"/>
    <w:qFormat/>
    <w:rPr>
      <w:rFonts w:ascii="Times New Roman" w:hAnsi="Times New Roman"/>
      <w:iCs/>
      <w:color w:val="622423"/>
      <w:sz w:val="24"/>
      <w:szCs w:val="24"/>
    </w:rPr>
  </w:style>
  <w:style w:type="paragraph" w:styleId="aff0">
    <w:name w:val="No Spacing"/>
    <w:basedOn w:val="a"/>
    <w:link w:val="aff1"/>
    <w:uiPriority w:val="1"/>
    <w:qFormat/>
    <w:pPr>
      <w:spacing w:after="0"/>
      <w:ind w:firstLineChars="0" w:firstLine="0"/>
      <w:jc w:val="center"/>
    </w:pPr>
  </w:style>
  <w:style w:type="paragraph" w:styleId="aff2">
    <w:name w:val="Quote"/>
    <w:basedOn w:val="a"/>
    <w:next w:val="a"/>
    <w:link w:val="aff3"/>
    <w:uiPriority w:val="29"/>
    <w:qFormat/>
    <w:rPr>
      <w:i/>
      <w:iCs w:val="0"/>
      <w:color w:val="943634"/>
    </w:rPr>
  </w:style>
  <w:style w:type="character" w:customStyle="1" w:styleId="aff3">
    <w:name w:val="引用 字符"/>
    <w:link w:val="aff2"/>
    <w:uiPriority w:val="29"/>
    <w:qFormat/>
    <w:rPr>
      <w:color w:val="943634"/>
      <w:sz w:val="20"/>
      <w:szCs w:val="20"/>
    </w:rPr>
  </w:style>
  <w:style w:type="paragraph" w:styleId="aff4">
    <w:name w:val="Intense Quote"/>
    <w:basedOn w:val="a"/>
    <w:next w:val="a"/>
    <w:link w:val="aff5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f5">
    <w:name w:val="明显引用 字符"/>
    <w:link w:val="aff4"/>
    <w:uiPriority w:val="30"/>
    <w:qFormat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2">
    <w:name w:val="不明显强调1"/>
    <w:uiPriority w:val="19"/>
    <w:qFormat/>
    <w:rPr>
      <w:rFonts w:ascii="Cambria" w:eastAsia="宋体" w:hAnsi="Cambria" w:cs="Times New Roman"/>
      <w:i/>
      <w:iCs/>
      <w:color w:val="C0504D"/>
    </w:rPr>
  </w:style>
  <w:style w:type="character" w:customStyle="1" w:styleId="13">
    <w:name w:val="明显强调1"/>
    <w:uiPriority w:val="21"/>
    <w:qFormat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4">
    <w:name w:val="不明显参考1"/>
    <w:uiPriority w:val="31"/>
    <w:qFormat/>
    <w:rPr>
      <w:i/>
      <w:iCs/>
      <w:smallCaps/>
      <w:color w:val="C0504D"/>
      <w:u w:color="C0504D"/>
    </w:rPr>
  </w:style>
  <w:style w:type="character" w:customStyle="1" w:styleId="15">
    <w:name w:val="明显参考1"/>
    <w:uiPriority w:val="32"/>
    <w:qFormat/>
    <w:rPr>
      <w:rFonts w:eastAsia="楷体"/>
      <w:b/>
      <w:bCs/>
      <w:iCs/>
      <w:smallCaps/>
      <w:color w:val="0070C0"/>
      <w:u w:color="C0504D"/>
    </w:rPr>
  </w:style>
  <w:style w:type="character" w:customStyle="1" w:styleId="16">
    <w:name w:val="书籍标题1"/>
    <w:uiPriority w:val="33"/>
    <w:qFormat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7">
    <w:name w:val="目录标题1"/>
    <w:basedOn w:val="1"/>
    <w:next w:val="a"/>
    <w:uiPriority w:val="39"/>
    <w:unhideWhenUsed/>
    <w:qFormat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af0">
    <w:name w:val="页眉 字符"/>
    <w:link w:val="af"/>
    <w:uiPriority w:val="99"/>
    <w:qFormat/>
    <w:rPr>
      <w:rFonts w:eastAsia="微软雅黑"/>
      <w:iCs/>
      <w:color w:val="365F91"/>
      <w:sz w:val="18"/>
      <w:szCs w:val="18"/>
    </w:rPr>
  </w:style>
  <w:style w:type="character" w:customStyle="1" w:styleId="ae">
    <w:name w:val="页脚 字符"/>
    <w:link w:val="ad"/>
    <w:uiPriority w:val="99"/>
    <w:qFormat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ac">
    <w:name w:val="批注框文本 字符"/>
    <w:link w:val="ab"/>
    <w:uiPriority w:val="99"/>
    <w:semiHidden/>
    <w:qFormat/>
    <w:rPr>
      <w:rFonts w:eastAsia="微软雅黑"/>
      <w:iCs/>
      <w:color w:val="365F91"/>
      <w:sz w:val="18"/>
      <w:szCs w:val="18"/>
    </w:rPr>
  </w:style>
  <w:style w:type="character" w:customStyle="1" w:styleId="aff1">
    <w:name w:val="无间隔 字符"/>
    <w:link w:val="aff0"/>
    <w:uiPriority w:val="1"/>
    <w:qFormat/>
    <w:rPr>
      <w:iCs/>
      <w:color w:val="17365D"/>
      <w:sz w:val="21"/>
      <w:szCs w:val="20"/>
    </w:rPr>
  </w:style>
  <w:style w:type="paragraph" w:customStyle="1" w:styleId="18">
    <w:name w:val="正文缩进1"/>
    <w:basedOn w:val="a"/>
    <w:qFormat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qFormat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f6">
    <w:name w:val="文档正文"/>
    <w:basedOn w:val="a"/>
    <w:link w:val="Char"/>
    <w:qFormat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">
    <w:name w:val="文档正文 Char"/>
    <w:link w:val="aff6"/>
    <w:qFormat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Pr>
      <w:kern w:val="2"/>
      <w:sz w:val="21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7">
    <w:name w:val="条目正文"/>
    <w:basedOn w:val="a"/>
    <w:link w:val="Char0"/>
    <w:qFormat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0">
    <w:name w:val="条目正文 Char"/>
    <w:link w:val="aff7"/>
    <w:qFormat/>
    <w:rPr>
      <w:rFonts w:ascii="Times New Roman" w:hAnsi="Times New Roman"/>
      <w:kern w:val="2"/>
      <w:sz w:val="24"/>
      <w:szCs w:val="24"/>
    </w:rPr>
  </w:style>
  <w:style w:type="character" w:customStyle="1" w:styleId="a6">
    <w:name w:val="文档结构图 字符"/>
    <w:link w:val="a5"/>
    <w:uiPriority w:val="99"/>
    <w:semiHidden/>
    <w:qFormat/>
    <w:rPr>
      <w:rFonts w:ascii="宋体"/>
      <w:iCs/>
      <w:color w:val="17365D"/>
      <w:sz w:val="18"/>
      <w:szCs w:val="18"/>
    </w:rPr>
  </w:style>
  <w:style w:type="character" w:customStyle="1" w:styleId="a8">
    <w:name w:val="批注文字 字符"/>
    <w:link w:val="a7"/>
    <w:uiPriority w:val="99"/>
    <w:semiHidden/>
    <w:qFormat/>
    <w:rPr>
      <w:iCs/>
      <w:color w:val="17365D"/>
      <w:sz w:val="21"/>
    </w:rPr>
  </w:style>
  <w:style w:type="character" w:customStyle="1" w:styleId="af7">
    <w:name w:val="批注主题 字符"/>
    <w:link w:val="af6"/>
    <w:uiPriority w:val="99"/>
    <w:semiHidden/>
    <w:qFormat/>
    <w:rPr>
      <w:b/>
      <w:bCs/>
      <w:iCs/>
      <w:color w:val="17365D"/>
      <w:sz w:val="21"/>
    </w:rPr>
  </w:style>
  <w:style w:type="character" w:customStyle="1" w:styleId="aa">
    <w:name w:val="纯文本 字符"/>
    <w:link w:val="a9"/>
    <w:qFormat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批注文字 Char"/>
    <w:qFormat/>
    <w:rPr>
      <w:rFonts w:ascii="Calibri" w:hAnsi="Calibri"/>
      <w:kern w:val="2"/>
      <w:sz w:val="24"/>
      <w:szCs w:val="24"/>
    </w:rPr>
  </w:style>
  <w:style w:type="character" w:styleId="aff8">
    <w:name w:val="Placeholder Text"/>
    <w:uiPriority w:val="99"/>
    <w:semiHidden/>
    <w:qFormat/>
    <w:rPr>
      <w:color w:val="80808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9">
    <w:name w:val="修订1"/>
    <w:hidden/>
    <w:uiPriority w:val="99"/>
    <w:semiHidden/>
    <w:qFormat/>
    <w:rPr>
      <w:iCs/>
      <w:color w:val="000000" w:themeColor="text1"/>
      <w:sz w:val="21"/>
    </w:rPr>
  </w:style>
  <w:style w:type="character" w:customStyle="1" w:styleId="aff">
    <w:name w:val="列出段落 字符"/>
    <w:basedOn w:val="a0"/>
    <w:link w:val="afe"/>
    <w:uiPriority w:val="34"/>
    <w:qFormat/>
    <w:locked/>
    <w:rPr>
      <w:rFonts w:ascii="Times New Roman" w:eastAsia="宋体" w:hAnsi="Times New Roman" w:cs="Times New Roman"/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1663</Words>
  <Characters>9483</Characters>
  <Application>Microsoft Office Word</Application>
  <DocSecurity>0</DocSecurity>
  <Lines>79</Lines>
  <Paragraphs>22</Paragraphs>
  <ScaleCrop>false</ScaleCrop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2023-11-10T10:12:00Z</dcterms:created>
  <dcterms:modified xsi:type="dcterms:W3CDTF">2023-11-10T10:12:00Z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463D77E8FF4D45D0B9A158614C5C915E</vt:lpwstr>
  </property>
</Properties>
</file>